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0C33DF" w14:textId="6450F186" w:rsidR="00C20E83" w:rsidRPr="001666DD" w:rsidRDefault="00C20E83">
      <w:pPr>
        <w:rPr>
          <w:rFonts w:ascii="Arial" w:hAnsi="Arial" w:cs="Arial"/>
        </w:rPr>
      </w:pPr>
      <w:r w:rsidRPr="001666DD">
        <w:rPr>
          <w:rFonts w:ascii="Arial" w:hAnsi="Arial" w:cs="Arial"/>
        </w:rPr>
        <w:t>Felix Mustermann</w:t>
      </w:r>
      <w:r w:rsidR="00ED74BD">
        <w:rPr>
          <w:rFonts w:ascii="Arial" w:hAnsi="Arial" w:cs="Arial"/>
        </w:rPr>
        <w:tab/>
      </w:r>
      <w:r w:rsidR="00ED74BD">
        <w:rPr>
          <w:rFonts w:ascii="Arial" w:hAnsi="Arial" w:cs="Arial"/>
        </w:rPr>
        <w:tab/>
      </w:r>
      <w:r w:rsidR="00ED74BD">
        <w:rPr>
          <w:rFonts w:ascii="Arial" w:hAnsi="Arial" w:cs="Arial"/>
        </w:rPr>
        <w:tab/>
      </w:r>
      <w:r w:rsidR="00ED74BD">
        <w:rPr>
          <w:rFonts w:ascii="Arial" w:hAnsi="Arial" w:cs="Arial"/>
        </w:rPr>
        <w:tab/>
      </w:r>
      <w:r w:rsidR="00ED74BD">
        <w:rPr>
          <w:rFonts w:ascii="Arial" w:hAnsi="Arial" w:cs="Arial"/>
        </w:rPr>
        <w:tab/>
      </w:r>
      <w:r w:rsidR="00ED74BD">
        <w:rPr>
          <w:rFonts w:ascii="Arial" w:hAnsi="Arial" w:cs="Arial"/>
        </w:rPr>
        <w:tab/>
      </w:r>
      <w:r w:rsidR="00ED74BD">
        <w:rPr>
          <w:rFonts w:ascii="Arial" w:hAnsi="Arial" w:cs="Arial"/>
        </w:rPr>
        <w:tab/>
        <w:t xml:space="preserve">    4.1.2022</w:t>
      </w:r>
    </w:p>
    <w:p w14:paraId="508382A5" w14:textId="12EE7786" w:rsidR="00C20E83" w:rsidRPr="001666DD" w:rsidRDefault="00C20E83">
      <w:pPr>
        <w:rPr>
          <w:rFonts w:ascii="Arial" w:hAnsi="Arial" w:cs="Arial"/>
        </w:rPr>
      </w:pPr>
      <w:r w:rsidRPr="001666DD">
        <w:rPr>
          <w:rFonts w:ascii="Arial" w:hAnsi="Arial" w:cs="Arial"/>
        </w:rPr>
        <w:t>Musterstr. 8</w:t>
      </w:r>
    </w:p>
    <w:p w14:paraId="591EEC70" w14:textId="616C1A4E" w:rsidR="00C20E83" w:rsidRPr="001666DD" w:rsidRDefault="00C20E83">
      <w:pPr>
        <w:rPr>
          <w:rFonts w:ascii="Arial" w:hAnsi="Arial" w:cs="Arial"/>
        </w:rPr>
      </w:pPr>
      <w:r w:rsidRPr="001666DD">
        <w:rPr>
          <w:rFonts w:ascii="Arial" w:hAnsi="Arial" w:cs="Arial"/>
        </w:rPr>
        <w:t>22222 Musterstadt</w:t>
      </w:r>
    </w:p>
    <w:p w14:paraId="0B3A1F3F" w14:textId="4FCD5F7F" w:rsidR="00C20E83" w:rsidRPr="001666DD" w:rsidRDefault="00C20E83">
      <w:pPr>
        <w:rPr>
          <w:rFonts w:ascii="Arial" w:hAnsi="Arial" w:cs="Arial"/>
        </w:rPr>
      </w:pPr>
    </w:p>
    <w:p w14:paraId="14D55A0A" w14:textId="57EBEF5F" w:rsidR="00C20E83" w:rsidRPr="001666DD" w:rsidRDefault="00C20E83">
      <w:pPr>
        <w:rPr>
          <w:rFonts w:ascii="Arial" w:hAnsi="Arial" w:cs="Arial"/>
        </w:rPr>
      </w:pPr>
    </w:p>
    <w:p w14:paraId="3B27E8F2" w14:textId="104E8244" w:rsidR="00C83C4A" w:rsidRDefault="00C20E83">
      <w:pPr>
        <w:rPr>
          <w:rFonts w:ascii="Arial" w:hAnsi="Arial" w:cs="Arial"/>
        </w:rPr>
      </w:pPr>
      <w:r w:rsidRPr="001666DD">
        <w:rPr>
          <w:rFonts w:ascii="Arial" w:hAnsi="Arial" w:cs="Arial"/>
        </w:rPr>
        <w:t>An d</w:t>
      </w:r>
      <w:r w:rsidR="00C83C4A">
        <w:rPr>
          <w:rFonts w:ascii="Arial" w:hAnsi="Arial" w:cs="Arial"/>
        </w:rPr>
        <w:t>ie</w:t>
      </w:r>
    </w:p>
    <w:p w14:paraId="2EE8235A" w14:textId="77777777" w:rsidR="00ED74BD" w:rsidRDefault="00ED74BD">
      <w:pPr>
        <w:rPr>
          <w:rFonts w:ascii="Arial" w:hAnsi="Arial" w:cs="Arial"/>
        </w:rPr>
      </w:pPr>
    </w:p>
    <w:p w14:paraId="1034A7F1" w14:textId="118349FA" w:rsidR="00C83C4A" w:rsidRDefault="00C83C4A">
      <w:pPr>
        <w:rPr>
          <w:rFonts w:ascii="Arial" w:hAnsi="Arial" w:cs="Arial"/>
        </w:rPr>
      </w:pPr>
      <w:r>
        <w:rPr>
          <w:rFonts w:ascii="Arial" w:hAnsi="Arial" w:cs="Arial"/>
        </w:rPr>
        <w:t>(jeweils örtlich</w:t>
      </w:r>
      <w:r w:rsidR="00ED74BD">
        <w:rPr>
          <w:rFonts w:ascii="Arial" w:hAnsi="Arial" w:cs="Arial"/>
        </w:rPr>
        <w:t xml:space="preserve"> zuständige</w:t>
      </w:r>
      <w:r>
        <w:rPr>
          <w:rFonts w:ascii="Arial" w:hAnsi="Arial" w:cs="Arial"/>
        </w:rPr>
        <w:t>)</w:t>
      </w:r>
    </w:p>
    <w:p w14:paraId="74B9ADDF" w14:textId="77777777" w:rsidR="00ED74BD" w:rsidRDefault="00ED74BD">
      <w:pPr>
        <w:rPr>
          <w:rFonts w:ascii="Arial" w:hAnsi="Arial" w:cs="Arial"/>
        </w:rPr>
      </w:pPr>
    </w:p>
    <w:p w14:paraId="3AE88711" w14:textId="61FCE630" w:rsidR="00C20E83" w:rsidRDefault="00C83C4A">
      <w:pPr>
        <w:rPr>
          <w:rFonts w:ascii="Arial" w:hAnsi="Arial" w:cs="Arial"/>
        </w:rPr>
      </w:pPr>
      <w:r>
        <w:rPr>
          <w:rFonts w:ascii="Arial" w:hAnsi="Arial" w:cs="Arial"/>
        </w:rPr>
        <w:t>Staatsanwaltschaft Musterstadt</w:t>
      </w:r>
    </w:p>
    <w:p w14:paraId="253AC6C0" w14:textId="3EA491B4" w:rsidR="00C20E83" w:rsidRPr="001666DD" w:rsidRDefault="00C83C4A">
      <w:pPr>
        <w:rPr>
          <w:rFonts w:ascii="Arial" w:hAnsi="Arial" w:cs="Arial"/>
        </w:rPr>
      </w:pPr>
      <w:proofErr w:type="gramStart"/>
      <w:r>
        <w:rPr>
          <w:rFonts w:ascii="Arial" w:hAnsi="Arial" w:cs="Arial"/>
        </w:rPr>
        <w:t>….</w:t>
      </w:r>
      <w:proofErr w:type="gramEnd"/>
      <w:r>
        <w:rPr>
          <w:rFonts w:ascii="Arial" w:hAnsi="Arial" w:cs="Arial"/>
        </w:rPr>
        <w:t>St</w:t>
      </w:r>
      <w:r w:rsidR="00C20E83" w:rsidRPr="001666DD">
        <w:rPr>
          <w:rFonts w:ascii="Arial" w:hAnsi="Arial" w:cs="Arial"/>
        </w:rPr>
        <w:t>r. 30</w:t>
      </w:r>
    </w:p>
    <w:p w14:paraId="44A57BEE" w14:textId="2C901912" w:rsidR="00C20E83" w:rsidRPr="001666DD" w:rsidRDefault="00C83C4A">
      <w:pPr>
        <w:rPr>
          <w:rFonts w:ascii="Arial" w:hAnsi="Arial" w:cs="Arial"/>
        </w:rPr>
      </w:pPr>
      <w:r>
        <w:rPr>
          <w:rFonts w:ascii="Arial" w:hAnsi="Arial" w:cs="Arial"/>
        </w:rPr>
        <w:t>….</w:t>
      </w:r>
      <w:r w:rsidR="00C20E83" w:rsidRPr="001666DD">
        <w:rPr>
          <w:rFonts w:ascii="Arial" w:hAnsi="Arial" w:cs="Arial"/>
        </w:rPr>
        <w:t xml:space="preserve"> </w:t>
      </w:r>
      <w:r>
        <w:rPr>
          <w:rFonts w:ascii="Arial" w:hAnsi="Arial" w:cs="Arial"/>
        </w:rPr>
        <w:t>Ort</w:t>
      </w:r>
    </w:p>
    <w:p w14:paraId="57225C51" w14:textId="5C3C8164" w:rsidR="00C20E83" w:rsidRPr="001666DD" w:rsidRDefault="00C20E83">
      <w:pPr>
        <w:rPr>
          <w:rFonts w:ascii="Arial" w:hAnsi="Arial" w:cs="Arial"/>
        </w:rPr>
      </w:pPr>
    </w:p>
    <w:p w14:paraId="183CC933" w14:textId="064870B6" w:rsidR="00C20E83" w:rsidRPr="001666DD" w:rsidRDefault="00C20E83">
      <w:pPr>
        <w:rPr>
          <w:rFonts w:ascii="Arial" w:hAnsi="Arial" w:cs="Arial"/>
        </w:rPr>
      </w:pPr>
      <w:r w:rsidRPr="001666DD">
        <w:rPr>
          <w:rFonts w:ascii="Arial" w:hAnsi="Arial" w:cs="Arial"/>
        </w:rPr>
        <w:t xml:space="preserve">Zustellung per Fax: </w:t>
      </w:r>
      <w:r w:rsidR="00C83C4A">
        <w:rPr>
          <w:rFonts w:ascii="Arial" w:hAnsi="Arial" w:cs="Arial"/>
        </w:rPr>
        <w:t>….</w:t>
      </w:r>
    </w:p>
    <w:p w14:paraId="52C48DEE" w14:textId="1DFDE0C9" w:rsidR="00C20E83" w:rsidRPr="00ED74BD" w:rsidRDefault="00C20E83">
      <w:pPr>
        <w:rPr>
          <w:rFonts w:ascii="Arial" w:hAnsi="Arial" w:cs="Arial"/>
          <w:u w:val="single"/>
        </w:rPr>
      </w:pPr>
      <w:r w:rsidRPr="00ED74BD">
        <w:rPr>
          <w:rFonts w:ascii="Arial" w:hAnsi="Arial" w:cs="Arial"/>
          <w:u w:val="single"/>
        </w:rPr>
        <w:t>oder</w:t>
      </w:r>
    </w:p>
    <w:p w14:paraId="7F556701" w14:textId="090B21B4" w:rsidR="00C20E83" w:rsidRPr="001666DD" w:rsidRDefault="00C20E83">
      <w:pPr>
        <w:rPr>
          <w:rFonts w:ascii="Arial" w:hAnsi="Arial" w:cs="Arial"/>
        </w:rPr>
      </w:pPr>
      <w:r w:rsidRPr="001666DD">
        <w:rPr>
          <w:rFonts w:ascii="Arial" w:hAnsi="Arial" w:cs="Arial"/>
        </w:rPr>
        <w:t>per Einschreiben mit Rückschein</w:t>
      </w:r>
    </w:p>
    <w:p w14:paraId="0B18A8F9" w14:textId="12502ABE" w:rsidR="00C20E83" w:rsidRDefault="00C20E83">
      <w:pPr>
        <w:rPr>
          <w:rFonts w:ascii="Arial" w:hAnsi="Arial" w:cs="Arial"/>
        </w:rPr>
      </w:pPr>
    </w:p>
    <w:p w14:paraId="28846FB3" w14:textId="07AC16F8" w:rsidR="00ED74BD" w:rsidRPr="001666DD" w:rsidRDefault="00ED74BD">
      <w:pPr>
        <w:rPr>
          <w:rFonts w:ascii="Arial" w:hAnsi="Arial" w:cs="Arial"/>
        </w:rPr>
      </w:pPr>
      <w:r>
        <w:rPr>
          <w:rFonts w:ascii="Arial" w:hAnsi="Arial" w:cs="Arial"/>
        </w:rPr>
        <w:t>(</w:t>
      </w:r>
      <w:r w:rsidRPr="00ED74BD">
        <w:rPr>
          <w:rFonts w:ascii="Arial" w:hAnsi="Arial" w:cs="Arial"/>
          <w:u w:val="single"/>
        </w:rPr>
        <w:t>nicht</w:t>
      </w:r>
      <w:r>
        <w:rPr>
          <w:rFonts w:ascii="Arial" w:hAnsi="Arial" w:cs="Arial"/>
        </w:rPr>
        <w:t>: per Mail)</w:t>
      </w:r>
    </w:p>
    <w:p w14:paraId="35FAF70E" w14:textId="77E494AC" w:rsidR="00C20E83" w:rsidRPr="001666DD" w:rsidRDefault="00C20E83">
      <w:pPr>
        <w:rPr>
          <w:rFonts w:ascii="Arial" w:hAnsi="Arial" w:cs="Arial"/>
        </w:rPr>
      </w:pPr>
    </w:p>
    <w:p w14:paraId="17287A5B" w14:textId="77777777" w:rsidR="00C20E83" w:rsidRPr="001666DD" w:rsidRDefault="00C20E83">
      <w:pPr>
        <w:rPr>
          <w:rFonts w:ascii="Arial" w:hAnsi="Arial" w:cs="Arial"/>
        </w:rPr>
      </w:pPr>
    </w:p>
    <w:p w14:paraId="456A07D7" w14:textId="78230C01" w:rsidR="00C83C4A" w:rsidRPr="000B548F" w:rsidRDefault="00C20E83" w:rsidP="00C20E83">
      <w:pPr>
        <w:spacing w:after="200"/>
        <w:jc w:val="both"/>
        <w:rPr>
          <w:rFonts w:ascii="Arial" w:hAnsi="Arial" w:cs="Arial"/>
          <w:b/>
        </w:rPr>
      </w:pPr>
      <w:r w:rsidRPr="000B548F">
        <w:rPr>
          <w:rFonts w:ascii="Arial" w:hAnsi="Arial" w:cs="Arial"/>
          <w:b/>
        </w:rPr>
        <w:t xml:space="preserve">Strafanzeige </w:t>
      </w:r>
      <w:r w:rsidR="00C83C4A" w:rsidRPr="000B548F">
        <w:rPr>
          <w:rFonts w:ascii="Arial" w:hAnsi="Arial" w:cs="Arial"/>
          <w:b/>
        </w:rPr>
        <w:t xml:space="preserve">gegen </w:t>
      </w:r>
    </w:p>
    <w:p w14:paraId="73908A21" w14:textId="77777777" w:rsidR="00C83C4A" w:rsidRPr="0042672F" w:rsidRDefault="00C83C4A" w:rsidP="00C20E83">
      <w:pPr>
        <w:spacing w:after="200"/>
        <w:jc w:val="both"/>
        <w:rPr>
          <w:rFonts w:ascii="Arial" w:hAnsi="Arial" w:cs="Arial"/>
          <w:bCs/>
        </w:rPr>
      </w:pPr>
    </w:p>
    <w:p w14:paraId="59482DED" w14:textId="20BFC631" w:rsidR="00C83C4A" w:rsidRPr="0042672F" w:rsidRDefault="00C83C4A" w:rsidP="00C20E83">
      <w:pPr>
        <w:spacing w:after="200"/>
        <w:jc w:val="both"/>
        <w:rPr>
          <w:rFonts w:ascii="Arial" w:hAnsi="Arial" w:cs="Arial"/>
          <w:bCs/>
        </w:rPr>
      </w:pPr>
      <w:r w:rsidRPr="0042672F">
        <w:rPr>
          <w:rFonts w:ascii="Arial" w:hAnsi="Arial" w:cs="Arial"/>
          <w:bCs/>
        </w:rPr>
        <w:t xml:space="preserve">die Geschäftsführer der Fa. </w:t>
      </w:r>
      <w:proofErr w:type="spellStart"/>
      <w:r w:rsidRPr="0042672F">
        <w:rPr>
          <w:rFonts w:ascii="Arial" w:hAnsi="Arial" w:cs="Arial"/>
          <w:bCs/>
        </w:rPr>
        <w:t>BioNTech</w:t>
      </w:r>
      <w:proofErr w:type="spellEnd"/>
      <w:r w:rsidRPr="0042672F">
        <w:rPr>
          <w:rFonts w:ascii="Arial" w:hAnsi="Arial" w:cs="Arial"/>
          <w:bCs/>
        </w:rPr>
        <w:t>,</w:t>
      </w:r>
    </w:p>
    <w:p w14:paraId="3EB18EDC" w14:textId="17604694" w:rsidR="00C83C4A" w:rsidRPr="0042672F" w:rsidRDefault="00C83C4A" w:rsidP="00C20E83">
      <w:pPr>
        <w:spacing w:after="200"/>
        <w:jc w:val="both"/>
        <w:rPr>
          <w:rFonts w:ascii="Arial" w:hAnsi="Arial" w:cs="Arial"/>
          <w:bCs/>
        </w:rPr>
      </w:pPr>
      <w:r w:rsidRPr="0042672F">
        <w:rPr>
          <w:rFonts w:ascii="Arial" w:hAnsi="Arial" w:cs="Arial"/>
          <w:bCs/>
        </w:rPr>
        <w:t xml:space="preserve">den </w:t>
      </w:r>
      <w:proofErr w:type="gramStart"/>
      <w:r w:rsidRPr="0042672F">
        <w:rPr>
          <w:rFonts w:ascii="Arial" w:hAnsi="Arial" w:cs="Arial"/>
          <w:bCs/>
        </w:rPr>
        <w:t>Landrat….</w:t>
      </w:r>
      <w:proofErr w:type="gramEnd"/>
      <w:r w:rsidRPr="0042672F">
        <w:rPr>
          <w:rFonts w:ascii="Arial" w:hAnsi="Arial" w:cs="Arial"/>
          <w:bCs/>
        </w:rPr>
        <w:t>/ Oberbürgermeister…</w:t>
      </w:r>
      <w:r w:rsidR="0042672F">
        <w:rPr>
          <w:rFonts w:ascii="Arial" w:hAnsi="Arial" w:cs="Arial"/>
          <w:bCs/>
        </w:rPr>
        <w:t>,</w:t>
      </w:r>
    </w:p>
    <w:p w14:paraId="0488336C" w14:textId="63805A41" w:rsidR="00C83C4A" w:rsidRPr="0042672F" w:rsidRDefault="00C83C4A" w:rsidP="00C20E83">
      <w:pPr>
        <w:spacing w:after="200"/>
        <w:jc w:val="both"/>
        <w:rPr>
          <w:rFonts w:ascii="Arial" w:hAnsi="Arial" w:cs="Arial"/>
          <w:bCs/>
        </w:rPr>
      </w:pPr>
      <w:r w:rsidRPr="0042672F">
        <w:rPr>
          <w:rFonts w:ascii="Arial" w:hAnsi="Arial" w:cs="Arial"/>
          <w:bCs/>
        </w:rPr>
        <w:t>den Leiter des Gesundheitsamtes…</w:t>
      </w:r>
      <w:r w:rsidR="0042672F">
        <w:rPr>
          <w:rFonts w:ascii="Arial" w:hAnsi="Arial" w:cs="Arial"/>
          <w:bCs/>
        </w:rPr>
        <w:t>,</w:t>
      </w:r>
    </w:p>
    <w:p w14:paraId="301A64EB" w14:textId="77777777" w:rsidR="00ED74BD" w:rsidRDefault="00C83C4A" w:rsidP="00C20E83">
      <w:pPr>
        <w:spacing w:after="200"/>
        <w:jc w:val="both"/>
        <w:rPr>
          <w:rFonts w:ascii="Arial" w:hAnsi="Arial" w:cs="Arial"/>
          <w:bCs/>
        </w:rPr>
      </w:pPr>
      <w:r w:rsidRPr="0042672F">
        <w:rPr>
          <w:rFonts w:ascii="Arial" w:hAnsi="Arial" w:cs="Arial"/>
          <w:bCs/>
        </w:rPr>
        <w:t xml:space="preserve">alle anderen </w:t>
      </w:r>
      <w:r w:rsidR="0042672F">
        <w:rPr>
          <w:rFonts w:ascii="Arial" w:hAnsi="Arial" w:cs="Arial"/>
          <w:bCs/>
        </w:rPr>
        <w:t xml:space="preserve">beteiligten Politiker, Behördenvertreter, Ärzte, Arbeitgeber, Eltern und sonstigen </w:t>
      </w:r>
      <w:r w:rsidRPr="0042672F">
        <w:rPr>
          <w:rFonts w:ascii="Arial" w:hAnsi="Arial" w:cs="Arial"/>
          <w:bCs/>
        </w:rPr>
        <w:t>Personen</w:t>
      </w:r>
      <w:r w:rsidR="00ED74BD">
        <w:rPr>
          <w:rFonts w:ascii="Arial" w:hAnsi="Arial" w:cs="Arial"/>
          <w:bCs/>
        </w:rPr>
        <w:t xml:space="preserve"> in Ihrem Zuständigkeitsbereich</w:t>
      </w:r>
      <w:r w:rsidRPr="0042672F">
        <w:rPr>
          <w:rFonts w:ascii="Arial" w:hAnsi="Arial" w:cs="Arial"/>
          <w:bCs/>
        </w:rPr>
        <w:t xml:space="preserve">, </w:t>
      </w:r>
    </w:p>
    <w:p w14:paraId="5F8E36BB" w14:textId="5CCC991A" w:rsidR="0042672F" w:rsidRDefault="00C83C4A" w:rsidP="00C20E83">
      <w:pPr>
        <w:spacing w:after="200"/>
        <w:jc w:val="both"/>
        <w:rPr>
          <w:rFonts w:ascii="Arial" w:hAnsi="Arial" w:cs="Arial"/>
          <w:bCs/>
        </w:rPr>
      </w:pPr>
      <w:r w:rsidRPr="0042672F">
        <w:rPr>
          <w:rFonts w:ascii="Arial" w:hAnsi="Arial" w:cs="Arial"/>
          <w:bCs/>
        </w:rPr>
        <w:t xml:space="preserve">die an der Herstellung, Verbreitung und Anwendung (Impfung) des Impfstoffs von Pfizer / </w:t>
      </w:r>
      <w:proofErr w:type="spellStart"/>
      <w:r w:rsidRPr="0042672F">
        <w:rPr>
          <w:rFonts w:ascii="Arial" w:hAnsi="Arial" w:cs="Arial"/>
          <w:bCs/>
        </w:rPr>
        <w:t>Biontech</w:t>
      </w:r>
      <w:proofErr w:type="spellEnd"/>
      <w:r w:rsidRPr="0042672F">
        <w:rPr>
          <w:rFonts w:ascii="Arial" w:hAnsi="Arial" w:cs="Arial"/>
          <w:bCs/>
        </w:rPr>
        <w:t xml:space="preserve"> </w:t>
      </w:r>
      <w:r w:rsidR="0042672F">
        <w:rPr>
          <w:rFonts w:ascii="Arial" w:hAnsi="Arial" w:cs="Arial"/>
          <w:bCs/>
        </w:rPr>
        <w:t>beteiligt waren,</w:t>
      </w:r>
    </w:p>
    <w:p w14:paraId="0DD98187" w14:textId="12437257" w:rsidR="00C83C4A" w:rsidRPr="0042672F" w:rsidRDefault="0042672F" w:rsidP="00C20E83">
      <w:pPr>
        <w:spacing w:after="200"/>
        <w:jc w:val="both"/>
        <w:rPr>
          <w:rFonts w:ascii="Arial" w:hAnsi="Arial" w:cs="Arial"/>
          <w:bCs/>
        </w:rPr>
      </w:pPr>
      <w:r>
        <w:rPr>
          <w:rFonts w:ascii="Arial" w:hAnsi="Arial" w:cs="Arial"/>
          <w:bCs/>
        </w:rPr>
        <w:t xml:space="preserve">alle Staatsanwälte, die in diesem Kontext </w:t>
      </w:r>
      <w:r w:rsidR="00ED74BD">
        <w:rPr>
          <w:rFonts w:ascii="Arial" w:hAnsi="Arial" w:cs="Arial"/>
          <w:bCs/>
        </w:rPr>
        <w:t xml:space="preserve">trotz konkreter Verdachtsmomente und Hinweise </w:t>
      </w:r>
      <w:r>
        <w:rPr>
          <w:rFonts w:ascii="Arial" w:hAnsi="Arial" w:cs="Arial"/>
          <w:bCs/>
        </w:rPr>
        <w:t>Ermit</w:t>
      </w:r>
      <w:r w:rsidR="00ED74BD">
        <w:rPr>
          <w:rFonts w:ascii="Arial" w:hAnsi="Arial" w:cs="Arial"/>
          <w:bCs/>
        </w:rPr>
        <w:t>t</w:t>
      </w:r>
      <w:r>
        <w:rPr>
          <w:rFonts w:ascii="Arial" w:hAnsi="Arial" w:cs="Arial"/>
          <w:bCs/>
        </w:rPr>
        <w:t>lungen unterlassen oder gar verhindert haben,</w:t>
      </w:r>
    </w:p>
    <w:p w14:paraId="40FF9913" w14:textId="77777777" w:rsidR="000B548F" w:rsidRDefault="000B548F" w:rsidP="00C83C4A">
      <w:pPr>
        <w:spacing w:after="200"/>
        <w:jc w:val="both"/>
        <w:rPr>
          <w:rFonts w:ascii="Arial" w:hAnsi="Arial" w:cs="Arial"/>
          <w:b/>
        </w:rPr>
      </w:pPr>
    </w:p>
    <w:p w14:paraId="739B2460" w14:textId="3B1F7606" w:rsidR="000B548F" w:rsidRDefault="00C83C4A" w:rsidP="00C83C4A">
      <w:pPr>
        <w:spacing w:after="200"/>
        <w:jc w:val="both"/>
        <w:rPr>
          <w:rFonts w:ascii="Arial" w:hAnsi="Arial" w:cs="Arial"/>
          <w:b/>
        </w:rPr>
      </w:pPr>
      <w:r w:rsidRPr="0042672F">
        <w:rPr>
          <w:rFonts w:ascii="Arial" w:hAnsi="Arial" w:cs="Arial"/>
          <w:b/>
        </w:rPr>
        <w:t xml:space="preserve">wegen </w:t>
      </w:r>
    </w:p>
    <w:p w14:paraId="26C50305" w14:textId="77777777" w:rsidR="000B548F" w:rsidRDefault="000B548F" w:rsidP="00C83C4A">
      <w:pPr>
        <w:spacing w:after="200"/>
        <w:jc w:val="both"/>
        <w:rPr>
          <w:rFonts w:ascii="Arial" w:hAnsi="Arial" w:cs="Arial"/>
          <w:b/>
        </w:rPr>
      </w:pPr>
    </w:p>
    <w:p w14:paraId="7C385C24" w14:textId="6748AA61" w:rsidR="00C83C4A" w:rsidRDefault="00C83C4A" w:rsidP="00C83C4A">
      <w:pPr>
        <w:spacing w:after="200"/>
        <w:jc w:val="both"/>
        <w:rPr>
          <w:rFonts w:ascii="Arial" w:hAnsi="Arial" w:cs="Arial"/>
          <w:b/>
        </w:rPr>
      </w:pPr>
      <w:r w:rsidRPr="0042672F">
        <w:rPr>
          <w:rFonts w:ascii="Arial" w:hAnsi="Arial" w:cs="Arial"/>
          <w:b/>
        </w:rPr>
        <w:t>aller nach dem AMG</w:t>
      </w:r>
      <w:r w:rsidR="00ED74BD">
        <w:rPr>
          <w:rFonts w:ascii="Arial" w:hAnsi="Arial" w:cs="Arial"/>
          <w:b/>
        </w:rPr>
        <w:t xml:space="preserve">, dem StGB und dem </w:t>
      </w:r>
      <w:proofErr w:type="spellStart"/>
      <w:r w:rsidR="00ED74BD">
        <w:rPr>
          <w:rFonts w:ascii="Arial" w:hAnsi="Arial" w:cs="Arial"/>
          <w:b/>
        </w:rPr>
        <w:t>VStGB</w:t>
      </w:r>
      <w:proofErr w:type="spellEnd"/>
      <w:r w:rsidR="00ED74BD">
        <w:rPr>
          <w:rFonts w:ascii="Arial" w:hAnsi="Arial" w:cs="Arial"/>
          <w:b/>
        </w:rPr>
        <w:t xml:space="preserve"> </w:t>
      </w:r>
      <w:r w:rsidRPr="0042672F">
        <w:rPr>
          <w:rFonts w:ascii="Arial" w:hAnsi="Arial" w:cs="Arial"/>
          <w:b/>
        </w:rPr>
        <w:t>in Betracht kommenden Straftaten</w:t>
      </w:r>
      <w:r w:rsidR="0042672F" w:rsidRPr="0042672F">
        <w:rPr>
          <w:rFonts w:ascii="Arial" w:hAnsi="Arial" w:cs="Arial"/>
          <w:b/>
        </w:rPr>
        <w:t xml:space="preserve"> und Beteiligungsformen.</w:t>
      </w:r>
    </w:p>
    <w:p w14:paraId="153BED78" w14:textId="53D98C74" w:rsidR="00C83C4A" w:rsidRPr="00ED74BD" w:rsidRDefault="0042672F" w:rsidP="00ED74BD">
      <w:pPr>
        <w:spacing w:line="248" w:lineRule="auto"/>
        <w:ind w:left="-5" w:hanging="10"/>
        <w:jc w:val="both"/>
        <w:rPr>
          <w:rFonts w:ascii="Arial" w:eastAsia="Arial" w:hAnsi="Arial" w:cs="Arial"/>
          <w:bCs/>
        </w:rPr>
      </w:pPr>
      <w:r w:rsidRPr="0042672F">
        <w:rPr>
          <w:rFonts w:ascii="Arial" w:eastAsia="Arial" w:hAnsi="Arial" w:cs="Arial"/>
          <w:bCs/>
        </w:rPr>
        <w:t xml:space="preserve">In diesem Kontext besteht </w:t>
      </w:r>
      <w:r w:rsidR="00C83C4A" w:rsidRPr="0042672F">
        <w:rPr>
          <w:rFonts w:ascii="Arial" w:eastAsia="Arial" w:hAnsi="Arial" w:cs="Arial"/>
          <w:bCs/>
        </w:rPr>
        <w:t xml:space="preserve">insbesondere der dringende Tatverdacht des Völkermordes i.S. </w:t>
      </w:r>
      <w:r w:rsidRPr="0042672F">
        <w:rPr>
          <w:rFonts w:ascii="Arial" w:eastAsia="Arial" w:hAnsi="Arial" w:cs="Arial"/>
          <w:bCs/>
        </w:rPr>
        <w:t>der</w:t>
      </w:r>
      <w:r w:rsidR="00C83C4A" w:rsidRPr="0042672F">
        <w:rPr>
          <w:rFonts w:ascii="Arial" w:eastAsia="Arial" w:hAnsi="Arial" w:cs="Arial"/>
          <w:bCs/>
        </w:rPr>
        <w:t xml:space="preserve"> Tatbestände nach § 6 Abs. 1 Nr. 1 – 4 </w:t>
      </w:r>
      <w:proofErr w:type="spellStart"/>
      <w:r w:rsidR="00C83C4A" w:rsidRPr="0042672F">
        <w:rPr>
          <w:rFonts w:ascii="Arial" w:eastAsia="Arial" w:hAnsi="Arial" w:cs="Arial"/>
          <w:bCs/>
        </w:rPr>
        <w:t>VStGB</w:t>
      </w:r>
      <w:proofErr w:type="spellEnd"/>
      <w:r w:rsidR="00C83C4A" w:rsidRPr="0042672F">
        <w:rPr>
          <w:rFonts w:ascii="Arial" w:eastAsia="Arial" w:hAnsi="Arial" w:cs="Arial"/>
          <w:bCs/>
        </w:rPr>
        <w:t xml:space="preserve"> </w:t>
      </w:r>
      <w:r w:rsidRPr="0042672F">
        <w:rPr>
          <w:rFonts w:ascii="Arial" w:eastAsia="Arial" w:hAnsi="Arial" w:cs="Arial"/>
          <w:bCs/>
        </w:rPr>
        <w:t xml:space="preserve">und </w:t>
      </w:r>
      <w:r w:rsidR="00C83C4A" w:rsidRPr="0042672F">
        <w:rPr>
          <w:rFonts w:ascii="Arial" w:eastAsia="Arial" w:hAnsi="Arial" w:cs="Arial"/>
          <w:bCs/>
        </w:rPr>
        <w:t>der dringende Tatverdacht des Verbrechens gegen die Menschlichkeit</w:t>
      </w:r>
      <w:r w:rsidRPr="0042672F">
        <w:rPr>
          <w:rFonts w:ascii="Arial" w:eastAsia="Arial" w:hAnsi="Arial" w:cs="Arial"/>
          <w:bCs/>
        </w:rPr>
        <w:t xml:space="preserve"> </w:t>
      </w:r>
      <w:r w:rsidR="00C83C4A" w:rsidRPr="0042672F">
        <w:rPr>
          <w:rFonts w:ascii="Arial" w:eastAsia="Arial" w:hAnsi="Arial" w:cs="Arial"/>
          <w:bCs/>
        </w:rPr>
        <w:t xml:space="preserve">nach § 7 Abs. 1 Nr. 1 und 2, Nr. 6 Var. 4 („der Fortpflanzungsfähigkeit beraubt“), Nr. 8, 9 und 10 </w:t>
      </w:r>
      <w:proofErr w:type="spellStart"/>
      <w:r w:rsidR="00C83C4A" w:rsidRPr="0042672F">
        <w:rPr>
          <w:rFonts w:ascii="Arial" w:eastAsia="Arial" w:hAnsi="Arial" w:cs="Arial"/>
          <w:bCs/>
        </w:rPr>
        <w:t>VStGB</w:t>
      </w:r>
      <w:proofErr w:type="spellEnd"/>
      <w:r w:rsidR="00ED74BD">
        <w:rPr>
          <w:rFonts w:ascii="Arial" w:eastAsia="Arial" w:hAnsi="Arial" w:cs="Arial"/>
          <w:bCs/>
        </w:rPr>
        <w:t xml:space="preserve"> sowie der</w:t>
      </w:r>
      <w:r w:rsidR="00C83C4A" w:rsidRPr="0042672F">
        <w:rPr>
          <w:rFonts w:ascii="Arial" w:eastAsia="Arial" w:hAnsi="Arial" w:cs="Arial"/>
          <w:bCs/>
        </w:rPr>
        <w:t xml:space="preserve"> „Verletzung der Aufsichtspflicht“ nach § 14 </w:t>
      </w:r>
      <w:proofErr w:type="spellStart"/>
      <w:r w:rsidR="00C83C4A" w:rsidRPr="0042672F">
        <w:rPr>
          <w:rFonts w:ascii="Arial" w:eastAsia="Arial" w:hAnsi="Arial" w:cs="Arial"/>
          <w:bCs/>
        </w:rPr>
        <w:t>VStGB</w:t>
      </w:r>
      <w:proofErr w:type="spellEnd"/>
      <w:r w:rsidR="00C83C4A" w:rsidRPr="0042672F">
        <w:rPr>
          <w:rFonts w:ascii="Arial" w:eastAsia="Arial" w:hAnsi="Arial" w:cs="Arial"/>
          <w:bCs/>
        </w:rPr>
        <w:t xml:space="preserve"> und </w:t>
      </w:r>
      <w:r w:rsidR="00ED74BD">
        <w:rPr>
          <w:rFonts w:ascii="Arial" w:eastAsia="Arial" w:hAnsi="Arial" w:cs="Arial"/>
          <w:bCs/>
        </w:rPr>
        <w:t>des</w:t>
      </w:r>
      <w:r w:rsidR="00C83C4A" w:rsidRPr="0042672F">
        <w:rPr>
          <w:rFonts w:ascii="Arial" w:eastAsia="Arial" w:hAnsi="Arial" w:cs="Arial"/>
          <w:bCs/>
        </w:rPr>
        <w:t xml:space="preserve"> „</w:t>
      </w:r>
      <w:proofErr w:type="spellStart"/>
      <w:r w:rsidR="00C83C4A" w:rsidRPr="0042672F">
        <w:rPr>
          <w:rFonts w:ascii="Arial" w:eastAsia="Arial" w:hAnsi="Arial" w:cs="Arial"/>
          <w:bCs/>
        </w:rPr>
        <w:t>Unterlass</w:t>
      </w:r>
      <w:r w:rsidR="00ED74BD">
        <w:rPr>
          <w:rFonts w:ascii="Arial" w:eastAsia="Arial" w:hAnsi="Arial" w:cs="Arial"/>
          <w:bCs/>
        </w:rPr>
        <w:t>ens</w:t>
      </w:r>
      <w:proofErr w:type="spellEnd"/>
      <w:r w:rsidR="00C83C4A" w:rsidRPr="0042672F">
        <w:rPr>
          <w:rFonts w:ascii="Arial" w:eastAsia="Arial" w:hAnsi="Arial" w:cs="Arial"/>
          <w:bCs/>
        </w:rPr>
        <w:t xml:space="preserve"> der Meldung einer Straftat“</w:t>
      </w:r>
      <w:r w:rsidR="00ED74BD">
        <w:rPr>
          <w:rFonts w:ascii="Arial" w:eastAsia="Arial" w:hAnsi="Arial" w:cs="Arial"/>
          <w:bCs/>
        </w:rPr>
        <w:t xml:space="preserve"> nach § 15 </w:t>
      </w:r>
      <w:proofErr w:type="spellStart"/>
      <w:r w:rsidR="00ED74BD">
        <w:rPr>
          <w:rFonts w:ascii="Arial" w:eastAsia="Arial" w:hAnsi="Arial" w:cs="Arial"/>
          <w:bCs/>
        </w:rPr>
        <w:t>VStGB</w:t>
      </w:r>
      <w:proofErr w:type="spellEnd"/>
      <w:r w:rsidR="00ED74BD">
        <w:rPr>
          <w:rFonts w:ascii="Arial" w:eastAsia="Arial" w:hAnsi="Arial" w:cs="Arial"/>
          <w:bCs/>
        </w:rPr>
        <w:t>.</w:t>
      </w:r>
    </w:p>
    <w:p w14:paraId="0F40CD6E" w14:textId="4415ABE2" w:rsidR="000B548F" w:rsidRDefault="000B548F" w:rsidP="00C83C4A">
      <w:pPr>
        <w:spacing w:line="248" w:lineRule="auto"/>
        <w:ind w:left="-5" w:hanging="10"/>
        <w:jc w:val="both"/>
        <w:rPr>
          <w:rFonts w:ascii="Arial" w:eastAsia="Arial" w:hAnsi="Arial" w:cs="Arial"/>
          <w:bCs/>
        </w:rPr>
      </w:pPr>
    </w:p>
    <w:p w14:paraId="0E6FDC6A" w14:textId="77777777" w:rsidR="000B548F" w:rsidRPr="0042672F" w:rsidRDefault="000B548F" w:rsidP="00C83C4A">
      <w:pPr>
        <w:spacing w:line="248" w:lineRule="auto"/>
        <w:ind w:left="-5" w:hanging="10"/>
        <w:jc w:val="both"/>
        <w:rPr>
          <w:bCs/>
        </w:rPr>
      </w:pPr>
    </w:p>
    <w:p w14:paraId="706CD174" w14:textId="77777777" w:rsidR="00C83C4A" w:rsidRPr="00C83C4A" w:rsidRDefault="00C83C4A" w:rsidP="00C83C4A">
      <w:pPr>
        <w:spacing w:after="200"/>
        <w:jc w:val="both"/>
        <w:rPr>
          <w:rFonts w:ascii="Arial" w:hAnsi="Arial" w:cs="Arial"/>
          <w:b/>
        </w:rPr>
      </w:pPr>
    </w:p>
    <w:p w14:paraId="31764C08" w14:textId="01739007" w:rsidR="00F54341" w:rsidRPr="0087632E" w:rsidRDefault="0087632E" w:rsidP="00C20E83">
      <w:pPr>
        <w:tabs>
          <w:tab w:val="left" w:pos="5761"/>
          <w:tab w:val="left" w:pos="7020"/>
          <w:tab w:val="left" w:pos="7088"/>
        </w:tabs>
        <w:jc w:val="both"/>
        <w:rPr>
          <w:rFonts w:ascii="Arial" w:hAnsi="Arial" w:cs="Arial"/>
          <w:b/>
          <w:bCs/>
          <w:u w:val="single"/>
        </w:rPr>
      </w:pPr>
      <w:r w:rsidRPr="0087632E">
        <w:rPr>
          <w:rFonts w:ascii="Arial" w:hAnsi="Arial" w:cs="Arial"/>
          <w:b/>
          <w:bCs/>
          <w:u w:val="single"/>
        </w:rPr>
        <w:t>Begründung:</w:t>
      </w:r>
    </w:p>
    <w:p w14:paraId="496909E0" w14:textId="74848843" w:rsidR="0087632E" w:rsidRDefault="0087632E" w:rsidP="00C20E83">
      <w:pPr>
        <w:tabs>
          <w:tab w:val="left" w:pos="5761"/>
          <w:tab w:val="left" w:pos="7020"/>
          <w:tab w:val="left" w:pos="7088"/>
        </w:tabs>
        <w:jc w:val="both"/>
        <w:rPr>
          <w:rFonts w:ascii="Arial" w:hAnsi="Arial" w:cs="Arial"/>
        </w:rPr>
      </w:pPr>
    </w:p>
    <w:p w14:paraId="1B6C6F66" w14:textId="3033F0FD" w:rsidR="000B548F" w:rsidRPr="000B548F" w:rsidRDefault="000B548F" w:rsidP="00C20E83">
      <w:pPr>
        <w:tabs>
          <w:tab w:val="left" w:pos="5761"/>
          <w:tab w:val="left" w:pos="7020"/>
          <w:tab w:val="left" w:pos="7088"/>
        </w:tabs>
        <w:jc w:val="both"/>
        <w:rPr>
          <w:rFonts w:ascii="Arial" w:hAnsi="Arial" w:cs="Arial"/>
          <w:b/>
          <w:bCs/>
        </w:rPr>
      </w:pPr>
      <w:r w:rsidRPr="000B548F">
        <w:rPr>
          <w:rFonts w:ascii="Arial" w:hAnsi="Arial" w:cs="Arial"/>
          <w:b/>
          <w:bCs/>
        </w:rPr>
        <w:t>A)</w:t>
      </w:r>
    </w:p>
    <w:p w14:paraId="53B0E43D" w14:textId="77777777" w:rsidR="000B548F" w:rsidRDefault="000B548F" w:rsidP="00C20E83">
      <w:pPr>
        <w:tabs>
          <w:tab w:val="left" w:pos="5761"/>
          <w:tab w:val="left" w:pos="7020"/>
          <w:tab w:val="left" w:pos="7088"/>
        </w:tabs>
        <w:jc w:val="both"/>
        <w:rPr>
          <w:rFonts w:ascii="Arial" w:hAnsi="Arial" w:cs="Arial"/>
        </w:rPr>
      </w:pPr>
    </w:p>
    <w:p w14:paraId="59F5D351" w14:textId="60B5132B" w:rsidR="000B548F" w:rsidRDefault="0087632E" w:rsidP="00C20E83">
      <w:pPr>
        <w:tabs>
          <w:tab w:val="left" w:pos="5761"/>
          <w:tab w:val="left" w:pos="7020"/>
          <w:tab w:val="left" w:pos="7088"/>
        </w:tabs>
        <w:jc w:val="both"/>
        <w:rPr>
          <w:rFonts w:ascii="Arial" w:hAnsi="Arial" w:cs="Arial"/>
        </w:rPr>
      </w:pPr>
      <w:r>
        <w:rPr>
          <w:rFonts w:ascii="Arial" w:hAnsi="Arial" w:cs="Arial"/>
        </w:rPr>
        <w:t xml:space="preserve">Zur Begründung meiner Strafanzeige verweise ich vollumfänglich </w:t>
      </w:r>
    </w:p>
    <w:p w14:paraId="359689F6" w14:textId="77777777" w:rsidR="000B548F" w:rsidRDefault="000B548F" w:rsidP="00C20E83">
      <w:pPr>
        <w:tabs>
          <w:tab w:val="left" w:pos="5761"/>
          <w:tab w:val="left" w:pos="7020"/>
          <w:tab w:val="left" w:pos="7088"/>
        </w:tabs>
        <w:jc w:val="both"/>
        <w:rPr>
          <w:rFonts w:ascii="Arial" w:hAnsi="Arial" w:cs="Arial"/>
        </w:rPr>
      </w:pPr>
    </w:p>
    <w:p w14:paraId="7F7F0EF9" w14:textId="77777777" w:rsidR="000B548F" w:rsidRDefault="000B548F" w:rsidP="00C20E83">
      <w:pPr>
        <w:tabs>
          <w:tab w:val="left" w:pos="5761"/>
          <w:tab w:val="left" w:pos="7020"/>
          <w:tab w:val="left" w:pos="7088"/>
        </w:tabs>
        <w:jc w:val="both"/>
        <w:rPr>
          <w:rFonts w:ascii="Arial" w:hAnsi="Arial" w:cs="Arial"/>
        </w:rPr>
      </w:pPr>
      <w:r>
        <w:rPr>
          <w:rFonts w:ascii="Arial" w:hAnsi="Arial" w:cs="Arial"/>
        </w:rPr>
        <w:t>1.</w:t>
      </w:r>
    </w:p>
    <w:p w14:paraId="4DA77BAD" w14:textId="77777777" w:rsidR="000B548F" w:rsidRDefault="000B548F" w:rsidP="00C20E83">
      <w:pPr>
        <w:tabs>
          <w:tab w:val="left" w:pos="5761"/>
          <w:tab w:val="left" w:pos="7020"/>
          <w:tab w:val="left" w:pos="7088"/>
        </w:tabs>
        <w:jc w:val="both"/>
        <w:rPr>
          <w:rFonts w:ascii="Arial" w:hAnsi="Arial" w:cs="Arial"/>
        </w:rPr>
      </w:pPr>
    </w:p>
    <w:p w14:paraId="735CB1AB" w14:textId="486E61B7" w:rsidR="0087632E" w:rsidRDefault="0087632E" w:rsidP="00C20E83">
      <w:pPr>
        <w:tabs>
          <w:tab w:val="left" w:pos="5761"/>
          <w:tab w:val="left" w:pos="7020"/>
          <w:tab w:val="left" w:pos="7088"/>
        </w:tabs>
        <w:jc w:val="both"/>
        <w:rPr>
          <w:rFonts w:ascii="Arial" w:hAnsi="Arial" w:cs="Arial"/>
        </w:rPr>
      </w:pPr>
      <w:r>
        <w:rPr>
          <w:rFonts w:ascii="Arial" w:hAnsi="Arial" w:cs="Arial"/>
        </w:rPr>
        <w:t xml:space="preserve">auf das </w:t>
      </w:r>
      <w:r w:rsidRPr="0087632E">
        <w:rPr>
          <w:rFonts w:ascii="Arial" w:hAnsi="Arial" w:cs="Arial"/>
          <w:b/>
          <w:bCs/>
        </w:rPr>
        <w:t>Rechtsgutachten</w:t>
      </w:r>
      <w:r>
        <w:rPr>
          <w:rFonts w:ascii="Arial" w:hAnsi="Arial" w:cs="Arial"/>
        </w:rPr>
        <w:t xml:space="preserve"> der Rechtsanwältin Beate </w:t>
      </w:r>
      <w:proofErr w:type="spellStart"/>
      <w:r>
        <w:rPr>
          <w:rFonts w:ascii="Arial" w:hAnsi="Arial" w:cs="Arial"/>
        </w:rPr>
        <w:t>Bahner</w:t>
      </w:r>
      <w:proofErr w:type="spellEnd"/>
      <w:r>
        <w:rPr>
          <w:rFonts w:ascii="Arial" w:hAnsi="Arial" w:cs="Arial"/>
        </w:rPr>
        <w:t xml:space="preserve"> aus Heidelberg vom 27.12.2021 zur Strafbarkeit des Herstellers </w:t>
      </w:r>
      <w:proofErr w:type="spellStart"/>
      <w:r>
        <w:rPr>
          <w:rFonts w:ascii="Arial" w:hAnsi="Arial" w:cs="Arial"/>
        </w:rPr>
        <w:t>BioNTech</w:t>
      </w:r>
      <w:proofErr w:type="spellEnd"/>
      <w:r>
        <w:rPr>
          <w:rFonts w:ascii="Arial" w:hAnsi="Arial" w:cs="Arial"/>
        </w:rPr>
        <w:t xml:space="preserve"> u.a. nach dem Arzneimittelgesetz durch die Herstellung, Verbreitung und Anwendung (Impfung) des Impfstoffs </w:t>
      </w:r>
      <w:proofErr w:type="spellStart"/>
      <w:r>
        <w:rPr>
          <w:rFonts w:ascii="Arial" w:hAnsi="Arial" w:cs="Arial"/>
        </w:rPr>
        <w:t>Comirnaty</w:t>
      </w:r>
      <w:proofErr w:type="spellEnd"/>
      <w:r>
        <w:rPr>
          <w:rFonts w:ascii="Arial" w:hAnsi="Arial" w:cs="Arial"/>
        </w:rPr>
        <w:t xml:space="preserve"> von Pfizer/</w:t>
      </w:r>
      <w:proofErr w:type="spellStart"/>
      <w:r>
        <w:rPr>
          <w:rFonts w:ascii="Arial" w:hAnsi="Arial" w:cs="Arial"/>
        </w:rPr>
        <w:t>BioNTech</w:t>
      </w:r>
      <w:proofErr w:type="spellEnd"/>
      <w:r>
        <w:rPr>
          <w:rFonts w:ascii="Arial" w:hAnsi="Arial" w:cs="Arial"/>
        </w:rPr>
        <w:t xml:space="preserve">, </w:t>
      </w:r>
    </w:p>
    <w:p w14:paraId="452A3CC4" w14:textId="77777777" w:rsidR="0087632E" w:rsidRDefault="0087632E" w:rsidP="00C20E83">
      <w:pPr>
        <w:tabs>
          <w:tab w:val="left" w:pos="5761"/>
          <w:tab w:val="left" w:pos="7020"/>
          <w:tab w:val="left" w:pos="7088"/>
        </w:tabs>
        <w:jc w:val="both"/>
        <w:rPr>
          <w:rFonts w:ascii="Arial" w:hAnsi="Arial" w:cs="Arial"/>
        </w:rPr>
      </w:pPr>
    </w:p>
    <w:p w14:paraId="751E7C1D" w14:textId="4618EC33" w:rsidR="0087632E" w:rsidRDefault="0087632E" w:rsidP="00C20E83">
      <w:pPr>
        <w:tabs>
          <w:tab w:val="left" w:pos="5761"/>
          <w:tab w:val="left" w:pos="7020"/>
          <w:tab w:val="left" w:pos="7088"/>
        </w:tabs>
        <w:jc w:val="both"/>
        <w:rPr>
          <w:rFonts w:ascii="Arial" w:hAnsi="Arial" w:cs="Arial"/>
        </w:rPr>
      </w:pPr>
      <w:r>
        <w:rPr>
          <w:rFonts w:ascii="Arial" w:hAnsi="Arial" w:cs="Arial"/>
        </w:rPr>
        <w:t>im Volltext abrufbar u.a. unter</w:t>
      </w:r>
    </w:p>
    <w:p w14:paraId="4AECF840" w14:textId="7FFC942D" w:rsidR="0087632E" w:rsidRDefault="0087632E" w:rsidP="00C20E83">
      <w:pPr>
        <w:tabs>
          <w:tab w:val="left" w:pos="5761"/>
          <w:tab w:val="left" w:pos="7020"/>
          <w:tab w:val="left" w:pos="7088"/>
        </w:tabs>
        <w:jc w:val="both"/>
        <w:rPr>
          <w:rFonts w:ascii="Arial" w:hAnsi="Arial" w:cs="Arial"/>
        </w:rPr>
      </w:pPr>
    </w:p>
    <w:p w14:paraId="17CD75E4" w14:textId="132099EC" w:rsidR="0087632E" w:rsidRDefault="000B548F" w:rsidP="00C20E83">
      <w:pPr>
        <w:tabs>
          <w:tab w:val="left" w:pos="5761"/>
          <w:tab w:val="left" w:pos="7020"/>
          <w:tab w:val="left" w:pos="7088"/>
        </w:tabs>
        <w:jc w:val="both"/>
        <w:rPr>
          <w:rFonts w:ascii="Arial" w:hAnsi="Arial" w:cs="Arial"/>
          <w:bCs/>
        </w:rPr>
      </w:pPr>
      <w:hyperlink r:id="rId5" w:history="1">
        <w:r w:rsidRPr="00BC4F65">
          <w:rPr>
            <w:rStyle w:val="Hyperlink"/>
            <w:rFonts w:ascii="Arial" w:hAnsi="Arial" w:cs="Arial"/>
            <w:bCs/>
          </w:rPr>
          <w:t>https://beatebahner.de/lib.medien/Rechtsgutachten%20zur%20Strafbarkeit%20der%20Impfung%20nach%2095%20AMG.pdf</w:t>
        </w:r>
      </w:hyperlink>
    </w:p>
    <w:p w14:paraId="73510EC1" w14:textId="64BD9ECA" w:rsidR="000B548F" w:rsidRDefault="000B548F" w:rsidP="00C20E83">
      <w:pPr>
        <w:tabs>
          <w:tab w:val="left" w:pos="5761"/>
          <w:tab w:val="left" w:pos="7020"/>
          <w:tab w:val="left" w:pos="7088"/>
        </w:tabs>
        <w:jc w:val="both"/>
        <w:rPr>
          <w:rFonts w:ascii="Arial" w:hAnsi="Arial" w:cs="Arial"/>
          <w:bCs/>
        </w:rPr>
      </w:pPr>
    </w:p>
    <w:p w14:paraId="37BAA695" w14:textId="626BD43A" w:rsidR="000B548F" w:rsidRDefault="000B548F" w:rsidP="00C20E83">
      <w:pPr>
        <w:tabs>
          <w:tab w:val="left" w:pos="5761"/>
          <w:tab w:val="left" w:pos="7020"/>
          <w:tab w:val="left" w:pos="7088"/>
        </w:tabs>
        <w:jc w:val="both"/>
        <w:rPr>
          <w:rFonts w:ascii="Arial" w:hAnsi="Arial" w:cs="Arial"/>
          <w:bCs/>
        </w:rPr>
      </w:pPr>
      <w:r>
        <w:rPr>
          <w:rFonts w:ascii="Arial" w:hAnsi="Arial" w:cs="Arial"/>
          <w:bCs/>
        </w:rPr>
        <w:t>2.</w:t>
      </w:r>
    </w:p>
    <w:p w14:paraId="5DB99A72" w14:textId="3466FE67" w:rsidR="000B548F" w:rsidRDefault="000B548F" w:rsidP="00C20E83">
      <w:pPr>
        <w:tabs>
          <w:tab w:val="left" w:pos="5761"/>
          <w:tab w:val="left" w:pos="7020"/>
          <w:tab w:val="left" w:pos="7088"/>
        </w:tabs>
        <w:jc w:val="both"/>
        <w:rPr>
          <w:rFonts w:ascii="Arial" w:hAnsi="Arial" w:cs="Arial"/>
          <w:bCs/>
        </w:rPr>
      </w:pPr>
    </w:p>
    <w:p w14:paraId="40CF33D3" w14:textId="45077374" w:rsidR="000B548F" w:rsidRDefault="000B548F" w:rsidP="000B548F">
      <w:pPr>
        <w:spacing w:line="249" w:lineRule="auto"/>
        <w:ind w:left="-5" w:hanging="10"/>
        <w:jc w:val="both"/>
      </w:pPr>
      <w:r>
        <w:rPr>
          <w:rFonts w:ascii="Arial" w:eastAsia="Arial" w:hAnsi="Arial" w:cs="Arial"/>
        </w:rPr>
        <w:t xml:space="preserve">auf die </w:t>
      </w:r>
      <w:r>
        <w:rPr>
          <w:rFonts w:ascii="Arial" w:eastAsia="Arial" w:hAnsi="Arial" w:cs="Arial"/>
        </w:rPr>
        <w:t>strafrechtlichen</w:t>
      </w:r>
      <w:r>
        <w:rPr>
          <w:rFonts w:ascii="Arial" w:eastAsia="Arial" w:hAnsi="Arial" w:cs="Arial"/>
        </w:rPr>
        <w:t xml:space="preserve"> Ausführungen der Rechtsanwältin Beate </w:t>
      </w:r>
      <w:proofErr w:type="spellStart"/>
      <w:r>
        <w:rPr>
          <w:rFonts w:ascii="Arial" w:eastAsia="Arial" w:hAnsi="Arial" w:cs="Arial"/>
        </w:rPr>
        <w:t>Bahner</w:t>
      </w:r>
      <w:proofErr w:type="spellEnd"/>
      <w:r>
        <w:rPr>
          <w:rFonts w:ascii="Arial" w:eastAsia="Arial" w:hAnsi="Arial" w:cs="Arial"/>
        </w:rPr>
        <w:t xml:space="preserve"> </w:t>
      </w:r>
      <w:r>
        <w:t xml:space="preserve">zu diesen genetischen </w:t>
      </w:r>
      <w:r w:rsidRPr="000B548F">
        <w:rPr>
          <w:rFonts w:ascii="Arial" w:hAnsi="Arial" w:cs="Arial"/>
        </w:rPr>
        <w:t>„</w:t>
      </w:r>
      <w:proofErr w:type="spellStart"/>
      <w:r w:rsidRPr="000B548F">
        <w:rPr>
          <w:rFonts w:ascii="Arial" w:hAnsi="Arial" w:cs="Arial"/>
        </w:rPr>
        <w:t>Impf</w:t>
      </w:r>
      <w:proofErr w:type="spellEnd"/>
      <w:r w:rsidRPr="000B548F">
        <w:rPr>
          <w:rFonts w:ascii="Arial" w:hAnsi="Arial" w:cs="Arial"/>
        </w:rPr>
        <w:t>“-Stoffen</w:t>
      </w:r>
      <w:r>
        <w:t xml:space="preserve"> in ihrem </w:t>
      </w:r>
      <w:r>
        <w:rPr>
          <w:rFonts w:ascii="Arial" w:eastAsia="Arial" w:hAnsi="Arial" w:cs="Arial"/>
        </w:rPr>
        <w:t xml:space="preserve">Sachbuch „Corona-Impfung“ der Rechtsanwältin Beate </w:t>
      </w:r>
      <w:proofErr w:type="spellStart"/>
      <w:r>
        <w:rPr>
          <w:rFonts w:ascii="Arial" w:eastAsia="Arial" w:hAnsi="Arial" w:cs="Arial"/>
        </w:rPr>
        <w:t>Bahner</w:t>
      </w:r>
      <w:proofErr w:type="spellEnd"/>
      <w:r>
        <w:rPr>
          <w:rFonts w:ascii="Arial" w:eastAsia="Arial" w:hAnsi="Arial" w:cs="Arial"/>
        </w:rPr>
        <w:t xml:space="preserve">, siehe dort u.a. S. 370 ff. </w:t>
      </w:r>
    </w:p>
    <w:p w14:paraId="6E3A79FA" w14:textId="77777777" w:rsidR="000B548F" w:rsidRPr="0087632E" w:rsidRDefault="000B548F" w:rsidP="00C20E83">
      <w:pPr>
        <w:tabs>
          <w:tab w:val="left" w:pos="5761"/>
          <w:tab w:val="left" w:pos="7020"/>
          <w:tab w:val="left" w:pos="7088"/>
        </w:tabs>
        <w:jc w:val="both"/>
        <w:rPr>
          <w:rFonts w:ascii="Arial" w:hAnsi="Arial" w:cs="Arial"/>
          <w:bCs/>
        </w:rPr>
      </w:pPr>
    </w:p>
    <w:p w14:paraId="3989A18F" w14:textId="1DAD4CC3" w:rsidR="00C20E83" w:rsidRDefault="00C20E83" w:rsidP="00C20E83">
      <w:pPr>
        <w:tabs>
          <w:tab w:val="left" w:pos="5761"/>
          <w:tab w:val="left" w:pos="7020"/>
          <w:tab w:val="left" w:pos="7088"/>
        </w:tabs>
        <w:jc w:val="both"/>
        <w:rPr>
          <w:rFonts w:ascii="Arial" w:hAnsi="Arial" w:cs="Arial"/>
        </w:rPr>
      </w:pPr>
    </w:p>
    <w:p w14:paraId="1C669D26" w14:textId="73B348E5" w:rsidR="000B548F" w:rsidRDefault="000B548F" w:rsidP="00C20E83">
      <w:pPr>
        <w:tabs>
          <w:tab w:val="left" w:pos="5761"/>
          <w:tab w:val="left" w:pos="7020"/>
          <w:tab w:val="left" w:pos="7088"/>
        </w:tabs>
        <w:jc w:val="both"/>
        <w:rPr>
          <w:rFonts w:ascii="Arial" w:hAnsi="Arial" w:cs="Arial"/>
        </w:rPr>
      </w:pPr>
      <w:r>
        <w:rPr>
          <w:rFonts w:ascii="Arial" w:hAnsi="Arial" w:cs="Arial"/>
        </w:rPr>
        <w:t>3.</w:t>
      </w:r>
    </w:p>
    <w:p w14:paraId="0E2C1069" w14:textId="4B7E4BFC" w:rsidR="000B548F" w:rsidRDefault="000B548F" w:rsidP="00C20E83">
      <w:pPr>
        <w:tabs>
          <w:tab w:val="left" w:pos="5761"/>
          <w:tab w:val="left" w:pos="7020"/>
          <w:tab w:val="left" w:pos="7088"/>
        </w:tabs>
        <w:jc w:val="both"/>
        <w:rPr>
          <w:rFonts w:ascii="Arial" w:hAnsi="Arial" w:cs="Arial"/>
        </w:rPr>
      </w:pPr>
    </w:p>
    <w:p w14:paraId="764323C5" w14:textId="49E515DC" w:rsidR="000B548F" w:rsidRPr="000B548F" w:rsidRDefault="000B548F" w:rsidP="000B548F">
      <w:pPr>
        <w:tabs>
          <w:tab w:val="left" w:pos="5761"/>
          <w:tab w:val="left" w:pos="7020"/>
          <w:tab w:val="left" w:pos="7088"/>
        </w:tabs>
        <w:jc w:val="both"/>
        <w:rPr>
          <w:rFonts w:ascii="Arial" w:hAnsi="Arial" w:cs="Arial"/>
        </w:rPr>
      </w:pPr>
      <w:r>
        <w:rPr>
          <w:rFonts w:ascii="Arial" w:hAnsi="Arial" w:cs="Arial"/>
        </w:rPr>
        <w:t xml:space="preserve">Auf die Strafanzeige des Rechtsanwalts Tobias Schmid von März 2021, </w:t>
      </w:r>
      <w:r>
        <w:rPr>
          <w:rFonts w:ascii="Arial" w:eastAsia="Arial" w:hAnsi="Arial" w:cs="Arial"/>
        </w:rPr>
        <w:t>die – soweit bekannt – bei allen (!) Staatsanwaltschaften in Deutschland eingereicht worden ist, siehe hierzu u.a.:</w:t>
      </w:r>
    </w:p>
    <w:p w14:paraId="23B2D3C8" w14:textId="77777777" w:rsidR="000B548F" w:rsidRDefault="000B548F" w:rsidP="000B548F">
      <w:r>
        <w:rPr>
          <w:rFonts w:ascii="Arial" w:eastAsia="Arial" w:hAnsi="Arial" w:cs="Arial"/>
        </w:rPr>
        <w:t xml:space="preserve"> </w:t>
      </w:r>
    </w:p>
    <w:p w14:paraId="1E736DBC" w14:textId="44B6C5C0" w:rsidR="000B548F" w:rsidRDefault="000B548F" w:rsidP="000B548F">
      <w:pPr>
        <w:spacing w:line="249" w:lineRule="auto"/>
        <w:ind w:left="-5" w:hanging="10"/>
        <w:jc w:val="both"/>
        <w:rPr>
          <w:rFonts w:ascii="Arial" w:eastAsia="Arial" w:hAnsi="Arial" w:cs="Arial"/>
        </w:rPr>
      </w:pPr>
      <w:r>
        <w:rPr>
          <w:rFonts w:ascii="Arial" w:eastAsia="Arial" w:hAnsi="Arial" w:cs="Arial"/>
          <w:color w:val="212121"/>
        </w:rPr>
        <w:t>www.epochtimes.de/politik/deutschland/vertreter-der-impfgeschaedigten-ist-empoertstaatsanwalt-weist-53-seitige-strafanzeige-zurueck-a3472049.html</w:t>
      </w:r>
      <w:r>
        <w:rPr>
          <w:rFonts w:ascii="Arial" w:eastAsia="Arial" w:hAnsi="Arial" w:cs="Arial"/>
        </w:rPr>
        <w:t xml:space="preserve"> </w:t>
      </w:r>
    </w:p>
    <w:p w14:paraId="32CD29FF" w14:textId="03D0EDE9" w:rsidR="000B548F" w:rsidRDefault="000B548F" w:rsidP="000B548F">
      <w:pPr>
        <w:spacing w:line="249" w:lineRule="auto"/>
        <w:ind w:left="-5" w:hanging="10"/>
        <w:jc w:val="both"/>
        <w:rPr>
          <w:rFonts w:ascii="Arial" w:eastAsia="Arial" w:hAnsi="Arial" w:cs="Arial"/>
        </w:rPr>
      </w:pPr>
    </w:p>
    <w:p w14:paraId="3739A33F" w14:textId="3BA0EA21" w:rsidR="000B548F" w:rsidRDefault="000B548F" w:rsidP="000B548F">
      <w:pPr>
        <w:spacing w:line="249" w:lineRule="auto"/>
        <w:ind w:left="-5" w:hanging="10"/>
        <w:jc w:val="both"/>
        <w:rPr>
          <w:rFonts w:ascii="Arial" w:eastAsia="Arial" w:hAnsi="Arial" w:cs="Arial"/>
        </w:rPr>
      </w:pPr>
    </w:p>
    <w:p w14:paraId="2742D612" w14:textId="12AB2C4E" w:rsidR="000B548F" w:rsidRPr="000B548F" w:rsidRDefault="000B548F" w:rsidP="000B548F">
      <w:pPr>
        <w:spacing w:line="249" w:lineRule="auto"/>
        <w:ind w:left="-5" w:hanging="10"/>
        <w:jc w:val="both"/>
        <w:rPr>
          <w:rFonts w:ascii="Arial" w:eastAsia="Arial" w:hAnsi="Arial" w:cs="Arial"/>
          <w:b/>
          <w:bCs/>
        </w:rPr>
      </w:pPr>
      <w:r w:rsidRPr="000B548F">
        <w:rPr>
          <w:rFonts w:ascii="Arial" w:eastAsia="Arial" w:hAnsi="Arial" w:cs="Arial"/>
          <w:b/>
          <w:bCs/>
        </w:rPr>
        <w:t>B)</w:t>
      </w:r>
    </w:p>
    <w:p w14:paraId="6C565B86" w14:textId="77777777" w:rsidR="000B548F" w:rsidRDefault="000B548F" w:rsidP="00C20E83">
      <w:pPr>
        <w:tabs>
          <w:tab w:val="left" w:pos="5761"/>
          <w:tab w:val="left" w:pos="7020"/>
          <w:tab w:val="left" w:pos="7088"/>
        </w:tabs>
        <w:jc w:val="both"/>
        <w:rPr>
          <w:rFonts w:ascii="Arial" w:hAnsi="Arial" w:cs="Arial"/>
        </w:rPr>
      </w:pPr>
    </w:p>
    <w:p w14:paraId="123648BC" w14:textId="77777777" w:rsidR="000B548F" w:rsidRDefault="000B548F" w:rsidP="00C20E83">
      <w:pPr>
        <w:tabs>
          <w:tab w:val="left" w:pos="5761"/>
          <w:tab w:val="left" w:pos="7020"/>
          <w:tab w:val="left" w:pos="7088"/>
        </w:tabs>
        <w:jc w:val="both"/>
        <w:rPr>
          <w:rFonts w:ascii="Arial" w:hAnsi="Arial" w:cs="Arial"/>
        </w:rPr>
      </w:pPr>
    </w:p>
    <w:p w14:paraId="7C03032D" w14:textId="2EA82E4F" w:rsidR="0087632E" w:rsidRDefault="0087632E" w:rsidP="00C20E83">
      <w:pPr>
        <w:tabs>
          <w:tab w:val="left" w:pos="5761"/>
          <w:tab w:val="left" w:pos="7020"/>
          <w:tab w:val="left" w:pos="7088"/>
        </w:tabs>
        <w:jc w:val="both"/>
        <w:rPr>
          <w:rFonts w:ascii="Arial" w:hAnsi="Arial" w:cs="Arial"/>
        </w:rPr>
      </w:pPr>
      <w:r>
        <w:rPr>
          <w:rFonts w:ascii="Arial" w:hAnsi="Arial" w:cs="Arial"/>
        </w:rPr>
        <w:t xml:space="preserve">Schon vor dem Hintergrund der in dem vorgenannten </w:t>
      </w:r>
      <w:r w:rsidR="00ED74BD">
        <w:rPr>
          <w:rFonts w:ascii="Arial" w:hAnsi="Arial" w:cs="Arial"/>
        </w:rPr>
        <w:t>Quellen</w:t>
      </w:r>
      <w:r>
        <w:rPr>
          <w:rFonts w:ascii="Arial" w:hAnsi="Arial" w:cs="Arial"/>
        </w:rPr>
        <w:t xml:space="preserve"> dargelegten </w:t>
      </w:r>
      <w:r w:rsidR="000B548F">
        <w:rPr>
          <w:rFonts w:ascii="Arial" w:hAnsi="Arial" w:cs="Arial"/>
        </w:rPr>
        <w:t>Fakten und Erkenntnisse ist eindeutig festzustellen:</w:t>
      </w:r>
    </w:p>
    <w:p w14:paraId="5940F5C4" w14:textId="2C21462F" w:rsidR="0087632E" w:rsidRDefault="0087632E" w:rsidP="00C20E83">
      <w:pPr>
        <w:tabs>
          <w:tab w:val="left" w:pos="5761"/>
          <w:tab w:val="left" w:pos="7020"/>
          <w:tab w:val="left" w:pos="7088"/>
        </w:tabs>
        <w:jc w:val="both"/>
        <w:rPr>
          <w:rFonts w:ascii="Arial" w:hAnsi="Arial" w:cs="Arial"/>
        </w:rPr>
      </w:pPr>
    </w:p>
    <w:p w14:paraId="518940CC" w14:textId="3F625955" w:rsidR="0087632E" w:rsidRDefault="0087632E" w:rsidP="0087632E">
      <w:pPr>
        <w:spacing w:line="248" w:lineRule="auto"/>
        <w:ind w:left="-5" w:hanging="10"/>
        <w:jc w:val="both"/>
      </w:pPr>
      <w:r>
        <w:rPr>
          <w:rFonts w:ascii="Arial" w:eastAsia="Arial" w:hAnsi="Arial" w:cs="Arial"/>
          <w:b/>
        </w:rPr>
        <w:t xml:space="preserve">Die Durchsetzung solcher genetischen Eingriffe im Wege eines </w:t>
      </w:r>
      <w:r w:rsidR="00ED74BD">
        <w:rPr>
          <w:rFonts w:ascii="Arial" w:eastAsia="Arial" w:hAnsi="Arial" w:cs="Arial"/>
          <w:b/>
        </w:rPr>
        <w:t xml:space="preserve">direkten oder indirekten </w:t>
      </w:r>
      <w:r>
        <w:rPr>
          <w:rFonts w:ascii="Arial" w:eastAsia="Arial" w:hAnsi="Arial" w:cs="Arial"/>
          <w:b/>
        </w:rPr>
        <w:t xml:space="preserve">„Impfzwangs“ begründet den dringenden Tatverdacht der Verwirklichung gleich mehrerer </w:t>
      </w:r>
      <w:r w:rsidR="000B548F">
        <w:rPr>
          <w:rFonts w:ascii="Arial" w:eastAsia="Arial" w:hAnsi="Arial" w:cs="Arial"/>
          <w:b/>
        </w:rPr>
        <w:t>Straftatbestände, darunter auch</w:t>
      </w:r>
      <w:r>
        <w:rPr>
          <w:rFonts w:ascii="Arial" w:eastAsia="Arial" w:hAnsi="Arial" w:cs="Arial"/>
          <w:b/>
        </w:rPr>
        <w:t xml:space="preserve"> des Völkerstrafgesetzbuchs (</w:t>
      </w:r>
      <w:proofErr w:type="spellStart"/>
      <w:r>
        <w:rPr>
          <w:rFonts w:ascii="Arial" w:eastAsia="Arial" w:hAnsi="Arial" w:cs="Arial"/>
          <w:b/>
        </w:rPr>
        <w:t>VStGB</w:t>
      </w:r>
      <w:proofErr w:type="spellEnd"/>
      <w:r>
        <w:rPr>
          <w:rFonts w:ascii="Arial" w:eastAsia="Arial" w:hAnsi="Arial" w:cs="Arial"/>
          <w:b/>
        </w:rPr>
        <w:t xml:space="preserve">), insbesondere des Völkermordes. </w:t>
      </w:r>
    </w:p>
    <w:p w14:paraId="1987B6AA" w14:textId="77777777" w:rsidR="0087632E" w:rsidRDefault="0087632E" w:rsidP="0087632E">
      <w:r>
        <w:rPr>
          <w:rFonts w:ascii="Arial" w:eastAsia="Arial" w:hAnsi="Arial" w:cs="Arial"/>
        </w:rPr>
        <w:t xml:space="preserve"> </w:t>
      </w:r>
    </w:p>
    <w:p w14:paraId="06776876" w14:textId="77777777" w:rsidR="0087632E" w:rsidRDefault="0087632E" w:rsidP="0087632E">
      <w:pPr>
        <w:spacing w:line="248" w:lineRule="auto"/>
        <w:ind w:left="-5" w:hanging="10"/>
        <w:jc w:val="both"/>
      </w:pPr>
      <w:r>
        <w:rPr>
          <w:rFonts w:ascii="Arial" w:eastAsia="Arial" w:hAnsi="Arial" w:cs="Arial"/>
          <w:b/>
        </w:rPr>
        <w:lastRenderedPageBreak/>
        <w:t xml:space="preserve">Jede Form der (versuchten) Nötigung zu einer solchen Impfung ist strafbar, ganz gleich, ob diese Nötigung durch Gesetz / Verordnung / Betriebsanweisung etc. erfolgt. </w:t>
      </w:r>
    </w:p>
    <w:p w14:paraId="138E34B8" w14:textId="1D6C283B" w:rsidR="0087632E" w:rsidRDefault="0087632E" w:rsidP="00C20E83">
      <w:pPr>
        <w:tabs>
          <w:tab w:val="left" w:pos="5761"/>
          <w:tab w:val="left" w:pos="7020"/>
          <w:tab w:val="left" w:pos="7088"/>
        </w:tabs>
        <w:jc w:val="both"/>
        <w:rPr>
          <w:rFonts w:ascii="Arial" w:hAnsi="Arial" w:cs="Arial"/>
        </w:rPr>
      </w:pPr>
    </w:p>
    <w:p w14:paraId="59502B43" w14:textId="4ABA4C61" w:rsidR="000B548F" w:rsidRDefault="000B548F" w:rsidP="00C20E83">
      <w:pPr>
        <w:tabs>
          <w:tab w:val="left" w:pos="5761"/>
          <w:tab w:val="left" w:pos="7020"/>
          <w:tab w:val="left" w:pos="7088"/>
        </w:tabs>
        <w:jc w:val="both"/>
        <w:rPr>
          <w:rFonts w:ascii="Arial" w:hAnsi="Arial" w:cs="Arial"/>
        </w:rPr>
      </w:pPr>
      <w:r>
        <w:rPr>
          <w:rFonts w:ascii="Arial" w:hAnsi="Arial" w:cs="Arial"/>
        </w:rPr>
        <w:t>In diesem Kontext ist ausdrücklich hervorzuheben:</w:t>
      </w:r>
    </w:p>
    <w:p w14:paraId="454F5D08" w14:textId="10B0DA3F" w:rsidR="0087632E" w:rsidRDefault="0087632E" w:rsidP="00C20E83">
      <w:pPr>
        <w:tabs>
          <w:tab w:val="left" w:pos="5761"/>
          <w:tab w:val="left" w:pos="7020"/>
          <w:tab w:val="left" w:pos="7088"/>
        </w:tabs>
        <w:jc w:val="both"/>
        <w:rPr>
          <w:rFonts w:ascii="Arial" w:hAnsi="Arial" w:cs="Arial"/>
        </w:rPr>
      </w:pPr>
    </w:p>
    <w:p w14:paraId="0B7C3448" w14:textId="77777777" w:rsidR="0087632E" w:rsidRDefault="0087632E" w:rsidP="0087632E">
      <w:pPr>
        <w:spacing w:line="248" w:lineRule="auto"/>
        <w:ind w:left="-5" w:right="8895" w:hanging="10"/>
        <w:jc w:val="both"/>
        <w:rPr>
          <w:rFonts w:ascii="Arial" w:eastAsia="Arial" w:hAnsi="Arial" w:cs="Arial"/>
          <w:b/>
        </w:rPr>
      </w:pPr>
      <w:r>
        <w:rPr>
          <w:rFonts w:ascii="Arial" w:eastAsia="Arial" w:hAnsi="Arial" w:cs="Arial"/>
          <w:b/>
        </w:rPr>
        <w:t xml:space="preserve">I.  </w:t>
      </w:r>
    </w:p>
    <w:p w14:paraId="36EE6C93" w14:textId="77777777" w:rsidR="0087632E" w:rsidRDefault="0087632E" w:rsidP="0087632E">
      <w:pPr>
        <w:spacing w:line="248" w:lineRule="auto"/>
        <w:ind w:left="-5" w:right="8895" w:hanging="10"/>
        <w:jc w:val="both"/>
      </w:pPr>
    </w:p>
    <w:p w14:paraId="73C802A4" w14:textId="77777777" w:rsidR="0087632E" w:rsidRDefault="0087632E" w:rsidP="0087632E">
      <w:pPr>
        <w:spacing w:after="4" w:line="250" w:lineRule="auto"/>
        <w:ind w:left="-5" w:hanging="10"/>
      </w:pPr>
      <w:r>
        <w:rPr>
          <w:rFonts w:ascii="Arial" w:eastAsia="Arial" w:hAnsi="Arial" w:cs="Arial"/>
          <w:b/>
          <w:u w:val="single" w:color="000000"/>
        </w:rPr>
        <w:t>Grundgesetzliche</w:t>
      </w:r>
      <w:r>
        <w:rPr>
          <w:rFonts w:ascii="Arial" w:eastAsia="Arial" w:hAnsi="Arial" w:cs="Arial"/>
          <w:b/>
        </w:rPr>
        <w:t xml:space="preserve"> Grenzen: </w:t>
      </w:r>
    </w:p>
    <w:p w14:paraId="5B1A331B" w14:textId="77777777" w:rsidR="0087632E" w:rsidRDefault="0087632E" w:rsidP="0087632E">
      <w:r>
        <w:rPr>
          <w:rFonts w:ascii="Arial" w:eastAsia="Arial" w:hAnsi="Arial" w:cs="Arial"/>
        </w:rPr>
        <w:t xml:space="preserve"> </w:t>
      </w:r>
    </w:p>
    <w:p w14:paraId="17277172" w14:textId="77777777" w:rsidR="0087632E" w:rsidRDefault="0087632E" w:rsidP="0087632E">
      <w:pPr>
        <w:spacing w:line="248" w:lineRule="auto"/>
        <w:ind w:left="-5" w:hanging="10"/>
        <w:jc w:val="both"/>
      </w:pPr>
      <w:r>
        <w:rPr>
          <w:rFonts w:ascii="Arial" w:eastAsia="Arial" w:hAnsi="Arial" w:cs="Arial"/>
        </w:rPr>
        <w:t xml:space="preserve">Jedwede Form von Impfpflicht verletzt insbesondere die </w:t>
      </w:r>
      <w:r w:rsidRPr="00554E9F">
        <w:rPr>
          <w:rFonts w:ascii="Arial" w:eastAsia="Arial" w:hAnsi="Arial" w:cs="Arial"/>
          <w:b/>
          <w:bCs/>
        </w:rPr>
        <w:t>Würde eines Menschen</w:t>
      </w:r>
      <w:r>
        <w:rPr>
          <w:rFonts w:ascii="Arial" w:eastAsia="Arial" w:hAnsi="Arial" w:cs="Arial"/>
        </w:rPr>
        <w:t xml:space="preserve"> gem. Art. 1 Abs. 1 GG und das </w:t>
      </w:r>
      <w:r w:rsidRPr="00554E9F">
        <w:rPr>
          <w:rFonts w:ascii="Arial" w:eastAsia="Arial" w:hAnsi="Arial" w:cs="Arial"/>
          <w:b/>
          <w:bCs/>
        </w:rPr>
        <w:t xml:space="preserve">Grundrecht auf körperliche </w:t>
      </w:r>
      <w:proofErr w:type="spellStart"/>
      <w:r w:rsidRPr="00554E9F">
        <w:rPr>
          <w:rFonts w:ascii="Arial" w:eastAsia="Arial" w:hAnsi="Arial" w:cs="Arial"/>
          <w:b/>
          <w:bCs/>
        </w:rPr>
        <w:t>Unversehrheit</w:t>
      </w:r>
      <w:proofErr w:type="spellEnd"/>
      <w:r>
        <w:rPr>
          <w:rFonts w:ascii="Arial" w:eastAsia="Arial" w:hAnsi="Arial" w:cs="Arial"/>
        </w:rPr>
        <w:t xml:space="preserve"> gem. Art. 2 Abs. 2 S. 2 GG. </w:t>
      </w:r>
    </w:p>
    <w:p w14:paraId="5F37E5B3" w14:textId="77777777" w:rsidR="0087632E" w:rsidRDefault="0087632E" w:rsidP="0087632E">
      <w:r>
        <w:rPr>
          <w:rFonts w:ascii="Arial" w:eastAsia="Arial" w:hAnsi="Arial" w:cs="Arial"/>
        </w:rPr>
        <w:t xml:space="preserve"> </w:t>
      </w:r>
    </w:p>
    <w:p w14:paraId="7E73E235" w14:textId="77777777" w:rsidR="0087632E" w:rsidRDefault="0087632E" w:rsidP="0087632E">
      <w:pPr>
        <w:spacing w:line="248" w:lineRule="auto"/>
        <w:ind w:left="-5" w:hanging="10"/>
        <w:jc w:val="both"/>
      </w:pPr>
      <w:r>
        <w:rPr>
          <w:rFonts w:ascii="Arial" w:eastAsia="Arial" w:hAnsi="Arial" w:cs="Arial"/>
        </w:rPr>
        <w:t xml:space="preserve">Gem. Art. 1 Abs. 3 GG und Art. 20 Abs. 3 GG ist alle staatliche Gewalt an die Grundrechte und Recht und Gesetz gebunden, auch wenn sich die Rechtsprechung des </w:t>
      </w:r>
      <w:proofErr w:type="spellStart"/>
      <w:r>
        <w:rPr>
          <w:rFonts w:ascii="Arial" w:eastAsia="Arial" w:hAnsi="Arial" w:cs="Arial"/>
        </w:rPr>
        <w:t>BVerfGs</w:t>
      </w:r>
      <w:proofErr w:type="spellEnd"/>
      <w:r>
        <w:rPr>
          <w:rFonts w:ascii="Arial" w:eastAsia="Arial" w:hAnsi="Arial" w:cs="Arial"/>
        </w:rPr>
        <w:t xml:space="preserve"> offenbar nicht mehr an das GG und die Leitidee einer freiheitlich-demokratischen Grundordnung gebunden fühlt. </w:t>
      </w:r>
    </w:p>
    <w:p w14:paraId="3EBA17D2" w14:textId="77777777" w:rsidR="0087632E" w:rsidRDefault="0087632E" w:rsidP="0087632E">
      <w:r>
        <w:rPr>
          <w:rFonts w:ascii="Arial" w:eastAsia="Arial" w:hAnsi="Arial" w:cs="Arial"/>
        </w:rPr>
        <w:t xml:space="preserve"> </w:t>
      </w:r>
    </w:p>
    <w:p w14:paraId="0430A3D7" w14:textId="77777777" w:rsidR="0087632E" w:rsidRDefault="0087632E" w:rsidP="0087632E">
      <w:pPr>
        <w:spacing w:line="248" w:lineRule="auto"/>
        <w:ind w:left="-5" w:hanging="10"/>
        <w:jc w:val="both"/>
      </w:pPr>
      <w:r>
        <w:rPr>
          <w:rFonts w:ascii="Arial" w:eastAsia="Arial" w:hAnsi="Arial" w:cs="Arial"/>
        </w:rPr>
        <w:t xml:space="preserve">Die Menschenwürde aus Art. 1 Abs. 1 S. 1 GG schützt nach ständiger Rechtsprechung des </w:t>
      </w:r>
      <w:proofErr w:type="spellStart"/>
      <w:r>
        <w:rPr>
          <w:rFonts w:ascii="Arial" w:eastAsia="Arial" w:hAnsi="Arial" w:cs="Arial"/>
        </w:rPr>
        <w:t>BVerfGs</w:t>
      </w:r>
      <w:proofErr w:type="spellEnd"/>
      <w:r>
        <w:rPr>
          <w:rFonts w:ascii="Arial" w:eastAsia="Arial" w:hAnsi="Arial" w:cs="Arial"/>
        </w:rPr>
        <w:t xml:space="preserve"> (als es sich noch an das GG gebunden fühlte) gerade davor, dass der Mensch zum Objekt staatlichen Handelns gemacht wird (vgl. u.a. BVerfGE 88, 203, 251 f.).  </w:t>
      </w:r>
    </w:p>
    <w:p w14:paraId="590A2CB2" w14:textId="77777777" w:rsidR="0087632E" w:rsidRDefault="0087632E" w:rsidP="0087632E">
      <w:r>
        <w:rPr>
          <w:rFonts w:ascii="Arial" w:eastAsia="Arial" w:hAnsi="Arial" w:cs="Arial"/>
        </w:rPr>
        <w:t xml:space="preserve"> </w:t>
      </w:r>
    </w:p>
    <w:p w14:paraId="76618E57" w14:textId="77777777" w:rsidR="0087632E" w:rsidRDefault="0087632E" w:rsidP="0087632E">
      <w:pPr>
        <w:spacing w:line="248" w:lineRule="auto"/>
        <w:ind w:left="-5" w:hanging="10"/>
        <w:jc w:val="both"/>
      </w:pPr>
      <w:r>
        <w:rPr>
          <w:rFonts w:ascii="Arial" w:eastAsia="Arial" w:hAnsi="Arial" w:cs="Arial"/>
        </w:rPr>
        <w:t>Es würde einen Menschen aber zu einem solchen Objekt – hier unverantwortlichen - staatlichen Handelns zu machen, wenn ihm durch eine „Impfpflicht“ ein solcher Eingriff in die körperliche Integrität aufgezwungen wird, und das besonders dann, wenn die hohen Risiken der neuartigen genetischen „</w:t>
      </w:r>
      <w:proofErr w:type="spellStart"/>
      <w:r>
        <w:rPr>
          <w:rFonts w:ascii="Arial" w:eastAsia="Arial" w:hAnsi="Arial" w:cs="Arial"/>
        </w:rPr>
        <w:t>Impf</w:t>
      </w:r>
      <w:proofErr w:type="spellEnd"/>
      <w:r>
        <w:rPr>
          <w:rFonts w:ascii="Arial" w:eastAsia="Arial" w:hAnsi="Arial" w:cs="Arial"/>
        </w:rPr>
        <w:t xml:space="preserve">“-Stoffe, die in Wahrheit keine Impfstoffe sind (dazu nachfolgend mehr), von allem Anfang an, schon </w:t>
      </w:r>
      <w:r>
        <w:rPr>
          <w:rFonts w:ascii="Arial" w:eastAsia="Arial" w:hAnsi="Arial" w:cs="Arial"/>
          <w:u w:val="single" w:color="000000"/>
        </w:rPr>
        <w:t>vor</w:t>
      </w:r>
      <w:r>
        <w:rPr>
          <w:rFonts w:ascii="Arial" w:eastAsia="Arial" w:hAnsi="Arial" w:cs="Arial"/>
        </w:rPr>
        <w:t xml:space="preserve"> der (extrem verkürzten und ohne Langzeitstudien etc. erfolgten) Zulassung, bekannt sein mussten und auch bekannt waren und zudem seit der Zulassung durch zahlreiche Fälle schwerer und schwerster Nebenwirkungen bis hin zum Tod bestätigt worden sind. </w:t>
      </w:r>
    </w:p>
    <w:p w14:paraId="179E8C1B" w14:textId="77777777" w:rsidR="0087632E" w:rsidRDefault="0087632E" w:rsidP="0087632E">
      <w:r>
        <w:rPr>
          <w:rFonts w:ascii="Arial" w:eastAsia="Arial" w:hAnsi="Arial" w:cs="Arial"/>
        </w:rPr>
        <w:t xml:space="preserve"> </w:t>
      </w:r>
    </w:p>
    <w:p w14:paraId="38719BE2" w14:textId="77777777" w:rsidR="0087632E" w:rsidRDefault="0087632E" w:rsidP="0087632E">
      <w:pPr>
        <w:spacing w:line="248" w:lineRule="auto"/>
        <w:ind w:left="-5" w:hanging="10"/>
        <w:jc w:val="both"/>
        <w:rPr>
          <w:rFonts w:ascii="Arial" w:eastAsia="Arial" w:hAnsi="Arial" w:cs="Arial"/>
        </w:rPr>
      </w:pPr>
      <w:r>
        <w:rPr>
          <w:rFonts w:ascii="Arial" w:eastAsia="Arial" w:hAnsi="Arial" w:cs="Arial"/>
        </w:rPr>
        <w:t xml:space="preserve">Quellen hierzu u.a. (bewusst starke Einschränkung, da es hierzu dutzende gute Quellen gibt): </w:t>
      </w:r>
    </w:p>
    <w:p w14:paraId="79761027" w14:textId="77777777" w:rsidR="0087632E" w:rsidRDefault="0087632E" w:rsidP="0087632E">
      <w:pPr>
        <w:spacing w:line="248" w:lineRule="auto"/>
        <w:ind w:left="-5" w:hanging="10"/>
        <w:jc w:val="both"/>
        <w:rPr>
          <w:rFonts w:ascii="Arial" w:eastAsia="Arial" w:hAnsi="Arial" w:cs="Arial"/>
        </w:rPr>
      </w:pPr>
    </w:p>
    <w:p w14:paraId="4156AD51" w14:textId="77777777" w:rsidR="0087632E" w:rsidRPr="00554E9F" w:rsidRDefault="0087632E" w:rsidP="0087632E">
      <w:pPr>
        <w:spacing w:line="248" w:lineRule="auto"/>
        <w:ind w:left="-5" w:hanging="10"/>
        <w:jc w:val="both"/>
        <w:rPr>
          <w:rFonts w:ascii="Arial" w:eastAsia="Arial" w:hAnsi="Arial" w:cs="Arial"/>
        </w:rPr>
      </w:pPr>
      <w:r>
        <w:rPr>
          <w:rFonts w:ascii="Arial" w:eastAsia="Arial" w:hAnsi="Arial" w:cs="Arial"/>
        </w:rPr>
        <w:t xml:space="preserve">Zudem verletzt es jeden gläubigen Menschen in seiner </w:t>
      </w:r>
      <w:r w:rsidRPr="00554E9F">
        <w:rPr>
          <w:rFonts w:ascii="Arial" w:eastAsia="Arial" w:hAnsi="Arial" w:cs="Arial"/>
          <w:b/>
          <w:bCs/>
        </w:rPr>
        <w:t>G</w:t>
      </w:r>
      <w:r>
        <w:rPr>
          <w:rFonts w:ascii="Arial" w:eastAsia="Arial" w:hAnsi="Arial" w:cs="Arial"/>
          <w:b/>
          <w:bCs/>
        </w:rPr>
        <w:t>laubens</w:t>
      </w:r>
      <w:r w:rsidRPr="00554E9F">
        <w:rPr>
          <w:rFonts w:ascii="Arial" w:eastAsia="Arial" w:hAnsi="Arial" w:cs="Arial"/>
          <w:b/>
          <w:bCs/>
        </w:rPr>
        <w:t>freiheit gem. Art. 4 Abs. 1 GG</w:t>
      </w:r>
      <w:r>
        <w:rPr>
          <w:rFonts w:ascii="Arial" w:eastAsia="Arial" w:hAnsi="Arial" w:cs="Arial"/>
        </w:rPr>
        <w:t>, wenn er auch noch an seinem eigenen Körper einen Eingriff in die Schöpfung Gottes gestatten soll. Es steht keinem (</w:t>
      </w:r>
      <w:proofErr w:type="spellStart"/>
      <w:r>
        <w:rPr>
          <w:rFonts w:ascii="Arial" w:eastAsia="Arial" w:hAnsi="Arial" w:cs="Arial"/>
        </w:rPr>
        <w:t>Un</w:t>
      </w:r>
      <w:proofErr w:type="spellEnd"/>
      <w:r>
        <w:rPr>
          <w:rFonts w:ascii="Arial" w:eastAsia="Arial" w:hAnsi="Arial" w:cs="Arial"/>
        </w:rPr>
        <w:t xml:space="preserve">-)Menschen zu, an der Schöpfung Gottes mit Gentechnik </w:t>
      </w:r>
      <w:proofErr w:type="spellStart"/>
      <w:r>
        <w:rPr>
          <w:rFonts w:ascii="Arial" w:eastAsia="Arial" w:hAnsi="Arial" w:cs="Arial"/>
        </w:rPr>
        <w:t>herumzupfuschen</w:t>
      </w:r>
      <w:proofErr w:type="spellEnd"/>
      <w:r>
        <w:rPr>
          <w:rFonts w:ascii="Arial" w:eastAsia="Arial" w:hAnsi="Arial" w:cs="Arial"/>
        </w:rPr>
        <w:t>.</w:t>
      </w:r>
    </w:p>
    <w:p w14:paraId="3543CDB9" w14:textId="77777777" w:rsidR="0087632E" w:rsidRDefault="0087632E" w:rsidP="0087632E">
      <w:r>
        <w:rPr>
          <w:rFonts w:ascii="Arial" w:eastAsia="Arial" w:hAnsi="Arial" w:cs="Arial"/>
        </w:rPr>
        <w:t xml:space="preserve"> </w:t>
      </w:r>
    </w:p>
    <w:p w14:paraId="05380F1F" w14:textId="77777777" w:rsidR="0087632E" w:rsidRDefault="0087632E" w:rsidP="0087632E">
      <w:pPr>
        <w:spacing w:line="248" w:lineRule="auto"/>
        <w:ind w:left="-5" w:hanging="10"/>
        <w:jc w:val="both"/>
      </w:pPr>
      <w:r>
        <w:rPr>
          <w:rFonts w:ascii="Arial" w:eastAsia="Arial" w:hAnsi="Arial" w:cs="Arial"/>
        </w:rPr>
        <w:t xml:space="preserve">1. </w:t>
      </w:r>
    </w:p>
    <w:p w14:paraId="52A8D4BA" w14:textId="77777777" w:rsidR="0087632E" w:rsidRDefault="0087632E" w:rsidP="0087632E">
      <w:r>
        <w:rPr>
          <w:rFonts w:ascii="Arial" w:eastAsia="Arial" w:hAnsi="Arial" w:cs="Arial"/>
        </w:rPr>
        <w:t xml:space="preserve"> </w:t>
      </w:r>
    </w:p>
    <w:p w14:paraId="31F5D3D0" w14:textId="77777777" w:rsidR="0087632E" w:rsidRDefault="0087632E" w:rsidP="0087632E">
      <w:pPr>
        <w:spacing w:after="146" w:line="249" w:lineRule="auto"/>
        <w:ind w:left="-5" w:hanging="10"/>
        <w:jc w:val="both"/>
      </w:pPr>
      <w:r>
        <w:rPr>
          <w:rFonts w:ascii="Arial" w:eastAsia="Arial" w:hAnsi="Arial" w:cs="Arial"/>
          <w:color w:val="212121"/>
        </w:rPr>
        <w:t>Ein offizielles Dokument von Pfizer mit dem Titel „</w:t>
      </w:r>
      <w:proofErr w:type="spellStart"/>
      <w:r>
        <w:rPr>
          <w:rFonts w:ascii="Arial" w:eastAsia="Arial" w:hAnsi="Arial" w:cs="Arial"/>
          <w:color w:val="212121"/>
        </w:rPr>
        <w:t>Cumulative</w:t>
      </w:r>
      <w:proofErr w:type="spellEnd"/>
      <w:r>
        <w:rPr>
          <w:rFonts w:ascii="Arial" w:eastAsia="Arial" w:hAnsi="Arial" w:cs="Arial"/>
          <w:color w:val="212121"/>
        </w:rPr>
        <w:t xml:space="preserve"> Analysis </w:t>
      </w:r>
      <w:proofErr w:type="spellStart"/>
      <w:r>
        <w:rPr>
          <w:rFonts w:ascii="Arial" w:eastAsia="Arial" w:hAnsi="Arial" w:cs="Arial"/>
          <w:color w:val="212121"/>
        </w:rPr>
        <w:t>of</w:t>
      </w:r>
      <w:proofErr w:type="spellEnd"/>
      <w:r>
        <w:rPr>
          <w:rFonts w:ascii="Arial" w:eastAsia="Arial" w:hAnsi="Arial" w:cs="Arial"/>
          <w:color w:val="212121"/>
        </w:rPr>
        <w:t xml:space="preserve"> Post-</w:t>
      </w:r>
      <w:proofErr w:type="spellStart"/>
      <w:r>
        <w:rPr>
          <w:rFonts w:ascii="Arial" w:eastAsia="Arial" w:hAnsi="Arial" w:cs="Arial"/>
          <w:color w:val="212121"/>
        </w:rPr>
        <w:t>Authorization</w:t>
      </w:r>
      <w:proofErr w:type="spellEnd"/>
      <w:r>
        <w:rPr>
          <w:rFonts w:ascii="Arial" w:eastAsia="Arial" w:hAnsi="Arial" w:cs="Arial"/>
          <w:color w:val="212121"/>
        </w:rPr>
        <w:t xml:space="preserve"> </w:t>
      </w:r>
      <w:proofErr w:type="spellStart"/>
      <w:r>
        <w:rPr>
          <w:rFonts w:ascii="Arial" w:eastAsia="Arial" w:hAnsi="Arial" w:cs="Arial"/>
          <w:color w:val="212121"/>
        </w:rPr>
        <w:t>Adverse</w:t>
      </w:r>
      <w:proofErr w:type="spellEnd"/>
      <w:r>
        <w:rPr>
          <w:rFonts w:ascii="Arial" w:eastAsia="Arial" w:hAnsi="Arial" w:cs="Arial"/>
          <w:color w:val="212121"/>
        </w:rPr>
        <w:t xml:space="preserve"> Event Records Reports“ enthält Daten über unerwünschte Wirkungen des Impfstoffs. Dem Dokument zufolge wurden über einen Zeitraum von 90 Tagen, vom 1. Dezember 2020 bis zum 28. Februar 2021, </w:t>
      </w:r>
      <w:r>
        <w:rPr>
          <w:rFonts w:ascii="Arial" w:eastAsia="Arial" w:hAnsi="Arial" w:cs="Arial"/>
          <w:b/>
          <w:color w:val="212121"/>
        </w:rPr>
        <w:t>Zehntausende</w:t>
      </w:r>
      <w:r>
        <w:rPr>
          <w:rFonts w:ascii="Arial" w:eastAsia="Arial" w:hAnsi="Arial" w:cs="Arial"/>
          <w:color w:val="212121"/>
        </w:rPr>
        <w:t xml:space="preserve"> von unerwünschten Wirkungen des Impfstoffs registriert. 2020 – 28. Februar 2021. </w:t>
      </w:r>
    </w:p>
    <w:p w14:paraId="3ECBB026" w14:textId="77777777" w:rsidR="0087632E" w:rsidRDefault="0087632E" w:rsidP="0087632E">
      <w:pPr>
        <w:spacing w:after="146" w:line="249" w:lineRule="auto"/>
        <w:ind w:left="-5" w:hanging="10"/>
        <w:jc w:val="both"/>
      </w:pPr>
      <w:r>
        <w:rPr>
          <w:rFonts w:ascii="Arial" w:eastAsia="Arial" w:hAnsi="Arial" w:cs="Arial"/>
          <w:color w:val="212121"/>
        </w:rPr>
        <w:lastRenderedPageBreak/>
        <w:t xml:space="preserve">In diesem Zeitraum gab es 1.403 Fälle von kardiovaskulären Problemen, was 3,3 % des Datensatzes entspricht. </w:t>
      </w:r>
    </w:p>
    <w:p w14:paraId="273176A0" w14:textId="77777777" w:rsidR="0087632E" w:rsidRDefault="0087632E" w:rsidP="0087632E">
      <w:pPr>
        <w:spacing w:after="152"/>
        <w:ind w:left="-5" w:right="-9" w:hanging="10"/>
        <w:jc w:val="both"/>
      </w:pPr>
      <w:r>
        <w:rPr>
          <w:rFonts w:ascii="Arial" w:eastAsia="Arial" w:hAnsi="Arial" w:cs="Arial"/>
          <w:color w:val="212121"/>
          <w:u w:val="single" w:color="212121"/>
        </w:rPr>
        <w:t xml:space="preserve">Noch beunruhigender ist, dass in dem 90-Tage-Zeitraum </w:t>
      </w:r>
      <w:r>
        <w:rPr>
          <w:rFonts w:ascii="Arial" w:eastAsia="Arial" w:hAnsi="Arial" w:cs="Arial"/>
          <w:b/>
          <w:color w:val="212121"/>
          <w:u w:val="single" w:color="212121"/>
        </w:rPr>
        <w:t>auch 1.223 Todesfälle</w:t>
      </w:r>
      <w:r>
        <w:rPr>
          <w:rFonts w:ascii="Arial" w:eastAsia="Arial" w:hAnsi="Arial" w:cs="Arial"/>
          <w:color w:val="212121"/>
          <w:u w:val="single" w:color="212121"/>
        </w:rPr>
        <w:t xml:space="preserve"> zu</w:t>
      </w:r>
      <w:r>
        <w:rPr>
          <w:rFonts w:ascii="Arial" w:eastAsia="Arial" w:hAnsi="Arial" w:cs="Arial"/>
          <w:color w:val="212121"/>
        </w:rPr>
        <w:t xml:space="preserve"> </w:t>
      </w:r>
      <w:r>
        <w:rPr>
          <w:rFonts w:ascii="Arial" w:eastAsia="Arial" w:hAnsi="Arial" w:cs="Arial"/>
          <w:color w:val="212121"/>
          <w:u w:val="single" w:color="212121"/>
        </w:rPr>
        <w:t>verzeichnen waren</w:t>
      </w:r>
      <w:r>
        <w:rPr>
          <w:rFonts w:ascii="Arial" w:eastAsia="Arial" w:hAnsi="Arial" w:cs="Arial"/>
          <w:color w:val="212121"/>
        </w:rPr>
        <w:t xml:space="preserve">. </w:t>
      </w:r>
    </w:p>
    <w:p w14:paraId="2FA0A348" w14:textId="77777777" w:rsidR="0087632E" w:rsidRDefault="0087632E" w:rsidP="0087632E">
      <w:pPr>
        <w:rPr>
          <w:rFonts w:ascii="Arial" w:hAnsi="Arial" w:cs="Arial"/>
        </w:rPr>
      </w:pPr>
      <w:r w:rsidRPr="00096FFC">
        <w:rPr>
          <w:rFonts w:ascii="Arial" w:hAnsi="Arial" w:cs="Arial"/>
        </w:rPr>
        <w:t xml:space="preserve">Quelle: </w:t>
      </w:r>
      <w:hyperlink r:id="rId6" w:history="1">
        <w:r w:rsidRPr="004747F3">
          <w:rPr>
            <w:rStyle w:val="Hyperlink"/>
            <w:rFonts w:ascii="Arial" w:hAnsi="Arial" w:cs="Arial"/>
          </w:rPr>
          <w:t>https://phmpt.org/wp-content/uploads/2021/11/5.3.6-postmarketing-experience.pdf</w:t>
        </w:r>
      </w:hyperlink>
    </w:p>
    <w:p w14:paraId="40A4BBC0" w14:textId="77777777" w:rsidR="0087632E" w:rsidRDefault="0087632E" w:rsidP="0087632E"/>
    <w:p w14:paraId="0AC3903E" w14:textId="77777777" w:rsidR="0087632E" w:rsidRDefault="0087632E" w:rsidP="0087632E">
      <w:pPr>
        <w:spacing w:line="248" w:lineRule="auto"/>
        <w:ind w:left="-5" w:hanging="10"/>
        <w:jc w:val="both"/>
      </w:pPr>
      <w:r>
        <w:rPr>
          <w:rFonts w:ascii="Arial" w:eastAsia="Arial" w:hAnsi="Arial" w:cs="Arial"/>
        </w:rPr>
        <w:t xml:space="preserve">2. </w:t>
      </w:r>
    </w:p>
    <w:p w14:paraId="0B8145B0" w14:textId="77777777" w:rsidR="0087632E" w:rsidRDefault="0087632E" w:rsidP="0087632E">
      <w:r>
        <w:rPr>
          <w:rFonts w:ascii="Arial" w:eastAsia="Arial" w:hAnsi="Arial" w:cs="Arial"/>
        </w:rPr>
        <w:t xml:space="preserve"> </w:t>
      </w:r>
    </w:p>
    <w:p w14:paraId="795B1606" w14:textId="77777777" w:rsidR="0087632E" w:rsidRDefault="0087632E" w:rsidP="0087632E">
      <w:pPr>
        <w:spacing w:line="248" w:lineRule="auto"/>
        <w:ind w:left="-5" w:hanging="10"/>
        <w:jc w:val="both"/>
      </w:pPr>
      <w:r>
        <w:rPr>
          <w:rFonts w:ascii="Arial" w:eastAsia="Arial" w:hAnsi="Arial" w:cs="Arial"/>
        </w:rPr>
        <w:t xml:space="preserve">Zur Impftotenbilanz (Stand 17.7.2021): </w:t>
      </w:r>
    </w:p>
    <w:p w14:paraId="3668E103" w14:textId="77777777" w:rsidR="0087632E" w:rsidRDefault="0087632E" w:rsidP="0087632E">
      <w:r>
        <w:rPr>
          <w:rFonts w:ascii="Arial" w:eastAsia="Arial" w:hAnsi="Arial" w:cs="Arial"/>
        </w:rPr>
        <w:t xml:space="preserve"> </w:t>
      </w:r>
    </w:p>
    <w:p w14:paraId="708CFB3E" w14:textId="77777777" w:rsidR="0087632E" w:rsidRDefault="0087632E" w:rsidP="0087632E">
      <w:pPr>
        <w:spacing w:line="248" w:lineRule="auto"/>
        <w:ind w:left="-5" w:hanging="10"/>
      </w:pPr>
      <w:r>
        <w:rPr>
          <w:rFonts w:ascii="Arial" w:eastAsia="Arial" w:hAnsi="Arial" w:cs="Arial"/>
          <w:color w:val="0000FF"/>
          <w:u w:val="single" w:color="0000FF"/>
        </w:rPr>
        <w:t>www.rubikon.news/artikel/die-impftoten-bilanz</w:t>
      </w:r>
      <w:r>
        <w:rPr>
          <w:rFonts w:ascii="Arial" w:eastAsia="Arial" w:hAnsi="Arial" w:cs="Arial"/>
          <w:color w:val="212121"/>
        </w:rPr>
        <w:t xml:space="preserve"> </w:t>
      </w:r>
    </w:p>
    <w:p w14:paraId="6B8F5A7A" w14:textId="77777777" w:rsidR="0087632E" w:rsidRDefault="0087632E" w:rsidP="0087632E">
      <w:r>
        <w:rPr>
          <w:rFonts w:ascii="Arial" w:eastAsia="Arial" w:hAnsi="Arial" w:cs="Arial"/>
          <w:color w:val="212121"/>
        </w:rPr>
        <w:t xml:space="preserve"> </w:t>
      </w:r>
    </w:p>
    <w:p w14:paraId="758EFC51" w14:textId="77777777" w:rsidR="0087632E" w:rsidRDefault="0087632E" w:rsidP="0087632E">
      <w:pPr>
        <w:spacing w:line="249" w:lineRule="auto"/>
        <w:ind w:left="-5" w:hanging="10"/>
        <w:jc w:val="both"/>
      </w:pPr>
      <w:r>
        <w:rPr>
          <w:rFonts w:ascii="Arial" w:eastAsia="Arial" w:hAnsi="Arial" w:cs="Arial"/>
          <w:color w:val="212121"/>
        </w:rPr>
        <w:t>Sehr erhellend sind hierzu auch Hochrechnungen unter Berücksichtigung des gemeinhin bekannten „</w:t>
      </w:r>
      <w:proofErr w:type="spellStart"/>
      <w:r>
        <w:rPr>
          <w:rFonts w:ascii="Arial" w:eastAsia="Arial" w:hAnsi="Arial" w:cs="Arial"/>
          <w:color w:val="212121"/>
        </w:rPr>
        <w:t>Underreporting</w:t>
      </w:r>
      <w:proofErr w:type="spellEnd"/>
      <w:r>
        <w:rPr>
          <w:rFonts w:ascii="Arial" w:eastAsia="Arial" w:hAnsi="Arial" w:cs="Arial"/>
          <w:color w:val="212121"/>
        </w:rPr>
        <w:t xml:space="preserve">“, siehe hierzu u.a. Beate </w:t>
      </w:r>
      <w:proofErr w:type="spellStart"/>
      <w:r>
        <w:rPr>
          <w:rFonts w:ascii="Arial" w:eastAsia="Arial" w:hAnsi="Arial" w:cs="Arial"/>
          <w:color w:val="212121"/>
        </w:rPr>
        <w:t>Bahner</w:t>
      </w:r>
      <w:proofErr w:type="spellEnd"/>
      <w:r>
        <w:rPr>
          <w:rFonts w:ascii="Arial" w:eastAsia="Arial" w:hAnsi="Arial" w:cs="Arial"/>
          <w:color w:val="212121"/>
        </w:rPr>
        <w:t>, wie vor, Seite 180 ff.</w:t>
      </w:r>
      <w:r>
        <w:rPr>
          <w:rFonts w:ascii="Arial" w:eastAsia="Arial" w:hAnsi="Arial" w:cs="Arial"/>
        </w:rPr>
        <w:t xml:space="preserve"> </w:t>
      </w:r>
    </w:p>
    <w:p w14:paraId="0972B554" w14:textId="77777777" w:rsidR="0087632E" w:rsidRDefault="0087632E" w:rsidP="0087632E">
      <w:r>
        <w:rPr>
          <w:rFonts w:ascii="Arial" w:eastAsia="Arial" w:hAnsi="Arial" w:cs="Arial"/>
        </w:rPr>
        <w:t xml:space="preserve"> </w:t>
      </w:r>
    </w:p>
    <w:p w14:paraId="10A2FB69" w14:textId="77777777" w:rsidR="0087632E" w:rsidRDefault="0087632E" w:rsidP="0087632E">
      <w:pPr>
        <w:spacing w:line="248" w:lineRule="auto"/>
        <w:ind w:left="-5" w:hanging="10"/>
        <w:jc w:val="both"/>
      </w:pPr>
      <w:r>
        <w:rPr>
          <w:rFonts w:ascii="Arial" w:eastAsia="Arial" w:hAnsi="Arial" w:cs="Arial"/>
        </w:rPr>
        <w:t xml:space="preserve">3. </w:t>
      </w:r>
    </w:p>
    <w:p w14:paraId="57939ED8" w14:textId="77777777" w:rsidR="0087632E" w:rsidRDefault="0087632E" w:rsidP="0087632E">
      <w:r>
        <w:rPr>
          <w:rFonts w:ascii="Arial" w:eastAsia="Arial" w:hAnsi="Arial" w:cs="Arial"/>
        </w:rPr>
        <w:t xml:space="preserve"> </w:t>
      </w:r>
    </w:p>
    <w:p w14:paraId="5541AB0B" w14:textId="77777777" w:rsidR="0087632E" w:rsidRDefault="0087632E" w:rsidP="0087632E">
      <w:pPr>
        <w:spacing w:after="146" w:line="249" w:lineRule="auto"/>
        <w:ind w:left="-5" w:hanging="10"/>
        <w:jc w:val="both"/>
      </w:pPr>
      <w:r>
        <w:rPr>
          <w:rFonts w:ascii="Arial" w:eastAsia="Arial" w:hAnsi="Arial" w:cs="Arial"/>
          <w:color w:val="212121"/>
        </w:rPr>
        <w:t xml:space="preserve">Ständig aktualisierte Medienberichte über Todesfälle und Ausbrüche von Corona im Zusammenhang mit der </w:t>
      </w:r>
      <w:proofErr w:type="spellStart"/>
      <w:r>
        <w:rPr>
          <w:rFonts w:ascii="Arial" w:eastAsia="Arial" w:hAnsi="Arial" w:cs="Arial"/>
          <w:color w:val="212121"/>
        </w:rPr>
        <w:t>Covid</w:t>
      </w:r>
      <w:proofErr w:type="spellEnd"/>
      <w:r>
        <w:rPr>
          <w:rFonts w:ascii="Arial" w:eastAsia="Arial" w:hAnsi="Arial" w:cs="Arial"/>
          <w:color w:val="212121"/>
        </w:rPr>
        <w:t xml:space="preserve">-Impfung in Deutschland unter: </w:t>
      </w:r>
    </w:p>
    <w:p w14:paraId="534BB863" w14:textId="77777777" w:rsidR="0087632E" w:rsidRDefault="0087632E" w:rsidP="0087632E">
      <w:pPr>
        <w:spacing w:after="146" w:line="249" w:lineRule="auto"/>
        <w:ind w:left="-5" w:hanging="10"/>
        <w:jc w:val="both"/>
      </w:pPr>
      <w:r>
        <w:rPr>
          <w:rFonts w:ascii="Arial" w:eastAsia="Arial" w:hAnsi="Arial" w:cs="Arial"/>
          <w:color w:val="212121"/>
        </w:rPr>
        <w:t xml:space="preserve">https://corona-blog.net/tote-im-zusammenhang-mit-der-covid-impfung/ </w:t>
      </w:r>
    </w:p>
    <w:p w14:paraId="1AED7D51" w14:textId="77777777" w:rsidR="0087632E" w:rsidRDefault="0087632E" w:rsidP="0087632E">
      <w:pPr>
        <w:spacing w:line="248" w:lineRule="auto"/>
        <w:ind w:left="-5" w:hanging="10"/>
        <w:jc w:val="both"/>
      </w:pPr>
      <w:r>
        <w:rPr>
          <w:rFonts w:ascii="Arial" w:eastAsia="Arial" w:hAnsi="Arial" w:cs="Arial"/>
        </w:rPr>
        <w:t xml:space="preserve">4. </w:t>
      </w:r>
    </w:p>
    <w:p w14:paraId="1DD35149" w14:textId="6A368083" w:rsidR="0087632E" w:rsidRDefault="0087632E" w:rsidP="0087632E">
      <w:r>
        <w:rPr>
          <w:rFonts w:ascii="Arial" w:eastAsia="Arial" w:hAnsi="Arial" w:cs="Arial"/>
        </w:rPr>
        <w:t xml:space="preserve"> </w:t>
      </w:r>
    </w:p>
    <w:p w14:paraId="4EE221B4" w14:textId="77777777" w:rsidR="0087632E" w:rsidRDefault="0087632E" w:rsidP="0087632E">
      <w:pPr>
        <w:spacing w:line="248" w:lineRule="auto"/>
        <w:ind w:left="-5" w:hanging="10"/>
        <w:jc w:val="both"/>
      </w:pPr>
      <w:r>
        <w:rPr>
          <w:rFonts w:ascii="Arial" w:eastAsia="Arial" w:hAnsi="Arial" w:cs="Arial"/>
          <w:b/>
        </w:rPr>
        <w:t xml:space="preserve">Eine Verletzung der Menschenwürde ist nie zu rechtfertigen.  </w:t>
      </w:r>
    </w:p>
    <w:p w14:paraId="5433DB78" w14:textId="77777777" w:rsidR="0087632E" w:rsidRDefault="0087632E" w:rsidP="0087632E">
      <w:r>
        <w:rPr>
          <w:rFonts w:ascii="Arial" w:eastAsia="Arial" w:hAnsi="Arial" w:cs="Arial"/>
          <w:b/>
        </w:rPr>
        <w:t xml:space="preserve"> </w:t>
      </w:r>
    </w:p>
    <w:p w14:paraId="647765B4" w14:textId="77777777" w:rsidR="0087632E" w:rsidRDefault="0087632E" w:rsidP="0087632E">
      <w:pPr>
        <w:spacing w:line="248" w:lineRule="auto"/>
        <w:ind w:left="-5" w:hanging="10"/>
        <w:jc w:val="both"/>
        <w:rPr>
          <w:rFonts w:ascii="Arial" w:eastAsia="Arial" w:hAnsi="Arial" w:cs="Arial"/>
          <w:b/>
        </w:rPr>
      </w:pPr>
      <w:r>
        <w:rPr>
          <w:rFonts w:ascii="Arial" w:eastAsia="Arial" w:hAnsi="Arial" w:cs="Arial"/>
          <w:b/>
        </w:rPr>
        <w:t xml:space="preserve">Jedweder Eingriff in die Würde eines Menschen ist von vornherein verfassungswidrig und illegal. </w:t>
      </w:r>
    </w:p>
    <w:p w14:paraId="5385A5CC" w14:textId="77777777" w:rsidR="0087632E" w:rsidRDefault="0087632E" w:rsidP="0087632E">
      <w:pPr>
        <w:spacing w:line="248" w:lineRule="auto"/>
        <w:ind w:left="-5" w:hanging="10"/>
        <w:jc w:val="both"/>
      </w:pPr>
    </w:p>
    <w:p w14:paraId="4936632B" w14:textId="77777777" w:rsidR="0087632E" w:rsidRDefault="0087632E" w:rsidP="0087632E">
      <w:pPr>
        <w:ind w:right="8834"/>
      </w:pPr>
      <w:r>
        <w:rPr>
          <w:rFonts w:ascii="Arial" w:eastAsia="Arial" w:hAnsi="Arial" w:cs="Arial"/>
          <w:b/>
        </w:rPr>
        <w:t xml:space="preserve">II.  </w:t>
      </w:r>
    </w:p>
    <w:p w14:paraId="46873D37" w14:textId="77777777" w:rsidR="0087632E" w:rsidRDefault="0087632E" w:rsidP="0087632E">
      <w:pPr>
        <w:spacing w:after="4" w:line="250" w:lineRule="auto"/>
        <w:ind w:left="-5" w:hanging="10"/>
        <w:rPr>
          <w:rFonts w:ascii="Arial" w:eastAsia="Arial" w:hAnsi="Arial" w:cs="Arial"/>
          <w:b/>
          <w:u w:val="single" w:color="000000"/>
        </w:rPr>
      </w:pPr>
    </w:p>
    <w:p w14:paraId="4D444397" w14:textId="77777777" w:rsidR="0087632E" w:rsidRDefault="0087632E" w:rsidP="0087632E">
      <w:pPr>
        <w:spacing w:after="4" w:line="250" w:lineRule="auto"/>
        <w:ind w:left="-5" w:hanging="10"/>
      </w:pPr>
      <w:r>
        <w:rPr>
          <w:rFonts w:ascii="Arial" w:eastAsia="Arial" w:hAnsi="Arial" w:cs="Arial"/>
          <w:b/>
          <w:u w:val="single" w:color="000000"/>
        </w:rPr>
        <w:t>Europarechtliche</w:t>
      </w:r>
      <w:r>
        <w:rPr>
          <w:rFonts w:ascii="Arial" w:eastAsia="Arial" w:hAnsi="Arial" w:cs="Arial"/>
          <w:b/>
        </w:rPr>
        <w:t xml:space="preserve"> Grenzen: </w:t>
      </w:r>
    </w:p>
    <w:p w14:paraId="4EE1E52D" w14:textId="77777777" w:rsidR="0087632E" w:rsidRDefault="0087632E" w:rsidP="0087632E">
      <w:r>
        <w:rPr>
          <w:rFonts w:ascii="Arial" w:eastAsia="Arial" w:hAnsi="Arial" w:cs="Arial"/>
          <w:b/>
        </w:rPr>
        <w:t xml:space="preserve"> </w:t>
      </w:r>
    </w:p>
    <w:p w14:paraId="6A442734" w14:textId="1B64F1FB" w:rsidR="0087632E" w:rsidRDefault="0087632E" w:rsidP="000B548F">
      <w:pPr>
        <w:spacing w:line="248" w:lineRule="auto"/>
        <w:ind w:left="-5" w:hanging="10"/>
        <w:jc w:val="both"/>
        <w:rPr>
          <w:rFonts w:ascii="Arial" w:eastAsia="Arial" w:hAnsi="Arial" w:cs="Arial"/>
        </w:rPr>
      </w:pPr>
      <w:r>
        <w:rPr>
          <w:rFonts w:ascii="Arial" w:eastAsia="Arial" w:hAnsi="Arial" w:cs="Arial"/>
        </w:rPr>
        <w:t xml:space="preserve">Auch nach </w:t>
      </w:r>
      <w:r>
        <w:rPr>
          <w:rFonts w:ascii="Arial" w:eastAsia="Arial" w:hAnsi="Arial" w:cs="Arial"/>
          <w:u w:val="single" w:color="000000"/>
        </w:rPr>
        <w:t>Art. 1</w:t>
      </w:r>
      <w:r>
        <w:rPr>
          <w:rFonts w:ascii="Arial" w:eastAsia="Arial" w:hAnsi="Arial" w:cs="Arial"/>
        </w:rPr>
        <w:t xml:space="preserve"> der Charta der Grundrechte der Europäischen Union (2010/C 83/02) </w:t>
      </w:r>
      <w:proofErr w:type="gramStart"/>
      <w:r>
        <w:rPr>
          <w:rFonts w:ascii="Arial" w:eastAsia="Arial" w:hAnsi="Arial" w:cs="Arial"/>
        </w:rPr>
        <w:t xml:space="preserve">gilt </w:t>
      </w:r>
      <w:r w:rsidR="000B548F">
        <w:t xml:space="preserve"> </w:t>
      </w:r>
      <w:r>
        <w:rPr>
          <w:rFonts w:ascii="Arial" w:eastAsia="Arial" w:hAnsi="Arial" w:cs="Arial"/>
        </w:rPr>
        <w:t>(</w:t>
      </w:r>
      <w:proofErr w:type="gramEnd"/>
      <w:r>
        <w:rPr>
          <w:rFonts w:ascii="Arial" w:eastAsia="Arial" w:hAnsi="Arial" w:cs="Arial"/>
        </w:rPr>
        <w:t xml:space="preserve">Zitat): </w:t>
      </w:r>
    </w:p>
    <w:p w14:paraId="0AA3F2F1" w14:textId="77777777" w:rsidR="000B548F" w:rsidRDefault="000B548F" w:rsidP="000B548F">
      <w:pPr>
        <w:spacing w:line="248" w:lineRule="auto"/>
        <w:ind w:left="-5" w:hanging="10"/>
        <w:jc w:val="both"/>
      </w:pPr>
    </w:p>
    <w:p w14:paraId="53A0D8CC" w14:textId="77777777" w:rsidR="0087632E" w:rsidRDefault="0087632E" w:rsidP="0087632E">
      <w:pPr>
        <w:spacing w:line="248" w:lineRule="auto"/>
        <w:ind w:left="-5" w:hanging="10"/>
        <w:jc w:val="both"/>
      </w:pPr>
      <w:r>
        <w:rPr>
          <w:rFonts w:ascii="Arial" w:eastAsia="Arial" w:hAnsi="Arial" w:cs="Arial"/>
        </w:rPr>
        <w:t xml:space="preserve">„Die Würde des Menschen ist unantastbar. Sie ist zu achten und zu schützen.“ </w:t>
      </w:r>
    </w:p>
    <w:p w14:paraId="5CA9DAF5" w14:textId="77777777" w:rsidR="0087632E" w:rsidRDefault="0087632E" w:rsidP="0087632E">
      <w:pPr>
        <w:spacing w:after="269" w:line="248" w:lineRule="auto"/>
        <w:ind w:left="-5" w:hanging="10"/>
        <w:jc w:val="both"/>
      </w:pPr>
      <w:r>
        <w:rPr>
          <w:rFonts w:ascii="Arial" w:eastAsia="Arial" w:hAnsi="Arial" w:cs="Arial"/>
        </w:rPr>
        <w:t xml:space="preserve">Nach Art. 3 dieser Charta gilt zudem (Zitat): </w:t>
      </w:r>
    </w:p>
    <w:p w14:paraId="7B41C277" w14:textId="77777777" w:rsidR="0087632E" w:rsidRDefault="0087632E" w:rsidP="0087632E">
      <w:pPr>
        <w:spacing w:after="269" w:line="248" w:lineRule="auto"/>
        <w:ind w:left="-5" w:hanging="10"/>
        <w:jc w:val="both"/>
      </w:pPr>
      <w:r>
        <w:rPr>
          <w:rFonts w:ascii="Arial" w:eastAsia="Arial" w:hAnsi="Arial" w:cs="Arial"/>
          <w:b/>
        </w:rPr>
        <w:t xml:space="preserve">„Recht auf Unversehrtheit </w:t>
      </w:r>
      <w:r>
        <w:rPr>
          <w:rFonts w:ascii="Arial" w:eastAsia="Arial" w:hAnsi="Arial" w:cs="Arial"/>
        </w:rPr>
        <w:t xml:space="preserve"> </w:t>
      </w:r>
    </w:p>
    <w:p w14:paraId="24CE4ACA" w14:textId="77777777" w:rsidR="0087632E" w:rsidRDefault="0087632E" w:rsidP="0087632E">
      <w:pPr>
        <w:numPr>
          <w:ilvl w:val="0"/>
          <w:numId w:val="7"/>
        </w:numPr>
        <w:spacing w:after="269" w:line="248" w:lineRule="auto"/>
        <w:ind w:hanging="391"/>
        <w:jc w:val="both"/>
      </w:pPr>
      <w:r>
        <w:rPr>
          <w:rFonts w:ascii="Arial" w:eastAsia="Arial" w:hAnsi="Arial" w:cs="Arial"/>
        </w:rPr>
        <w:t xml:space="preserve">Jeder Mensch hat das Recht auf körperliche und geistige Unversehrtheit.  </w:t>
      </w:r>
    </w:p>
    <w:p w14:paraId="1917EF18" w14:textId="77777777" w:rsidR="0087632E" w:rsidRDefault="0087632E" w:rsidP="0087632E">
      <w:pPr>
        <w:numPr>
          <w:ilvl w:val="0"/>
          <w:numId w:val="7"/>
        </w:numPr>
        <w:spacing w:after="269" w:line="248" w:lineRule="auto"/>
        <w:ind w:hanging="391"/>
        <w:jc w:val="both"/>
      </w:pPr>
      <w:r>
        <w:rPr>
          <w:rFonts w:ascii="Arial" w:eastAsia="Arial" w:hAnsi="Arial" w:cs="Arial"/>
        </w:rPr>
        <w:t xml:space="preserve">Im Rahmen </w:t>
      </w:r>
      <w:proofErr w:type="gramStart"/>
      <w:r>
        <w:rPr>
          <w:rFonts w:ascii="Arial" w:eastAsia="Arial" w:hAnsi="Arial" w:cs="Arial"/>
        </w:rPr>
        <w:t>der  Medizin</w:t>
      </w:r>
      <w:proofErr w:type="gramEnd"/>
      <w:r>
        <w:rPr>
          <w:rFonts w:ascii="Arial" w:eastAsia="Arial" w:hAnsi="Arial" w:cs="Arial"/>
        </w:rPr>
        <w:t xml:space="preserve"> und der Biologie muss insbesondere Folgendes beachtet werden:  </w:t>
      </w:r>
    </w:p>
    <w:p w14:paraId="463C18AD" w14:textId="77777777" w:rsidR="0087632E" w:rsidRDefault="0087632E" w:rsidP="0087632E">
      <w:pPr>
        <w:numPr>
          <w:ilvl w:val="0"/>
          <w:numId w:val="8"/>
        </w:numPr>
        <w:spacing w:after="272" w:line="248" w:lineRule="auto"/>
        <w:ind w:hanging="356"/>
        <w:jc w:val="both"/>
      </w:pPr>
      <w:r>
        <w:rPr>
          <w:rFonts w:ascii="Arial" w:eastAsia="Arial" w:hAnsi="Arial" w:cs="Arial"/>
          <w:b/>
        </w:rPr>
        <w:t xml:space="preserve">die freie Einwilligung des Betroffenen nach vorheriger Aufklärung entsprechend den gesetzlich festgelegten Einzelheiten,  </w:t>
      </w:r>
    </w:p>
    <w:p w14:paraId="2470F8A5" w14:textId="4E76C9A8" w:rsidR="0087632E" w:rsidRPr="000B548F" w:rsidRDefault="0087632E" w:rsidP="000B548F">
      <w:pPr>
        <w:numPr>
          <w:ilvl w:val="0"/>
          <w:numId w:val="8"/>
        </w:numPr>
        <w:spacing w:line="248" w:lineRule="auto"/>
        <w:ind w:hanging="356"/>
        <w:jc w:val="both"/>
      </w:pPr>
      <w:r>
        <w:rPr>
          <w:rFonts w:ascii="Arial" w:eastAsia="Arial" w:hAnsi="Arial" w:cs="Arial"/>
        </w:rPr>
        <w:lastRenderedPageBreak/>
        <w:t xml:space="preserve">das Verbot </w:t>
      </w:r>
      <w:proofErr w:type="spellStart"/>
      <w:r>
        <w:rPr>
          <w:rFonts w:ascii="Arial" w:eastAsia="Arial" w:hAnsi="Arial" w:cs="Arial"/>
        </w:rPr>
        <w:t>eugenischer</w:t>
      </w:r>
      <w:proofErr w:type="spellEnd"/>
      <w:r>
        <w:rPr>
          <w:rFonts w:ascii="Arial" w:eastAsia="Arial" w:hAnsi="Arial" w:cs="Arial"/>
        </w:rPr>
        <w:t xml:space="preserve"> Praktiken, insbesondere derjenigen, welche die Selektion </w:t>
      </w:r>
      <w:proofErr w:type="gramStart"/>
      <w:r>
        <w:rPr>
          <w:rFonts w:ascii="Arial" w:eastAsia="Arial" w:hAnsi="Arial" w:cs="Arial"/>
        </w:rPr>
        <w:t xml:space="preserve">von </w:t>
      </w:r>
      <w:r w:rsidR="000B548F">
        <w:t xml:space="preserve"> </w:t>
      </w:r>
      <w:r w:rsidRPr="000B548F">
        <w:rPr>
          <w:rFonts w:ascii="Arial" w:eastAsia="Arial" w:hAnsi="Arial" w:cs="Arial"/>
        </w:rPr>
        <w:t>Menschen</w:t>
      </w:r>
      <w:proofErr w:type="gramEnd"/>
      <w:r w:rsidRPr="000B548F">
        <w:rPr>
          <w:rFonts w:ascii="Arial" w:eastAsia="Arial" w:hAnsi="Arial" w:cs="Arial"/>
        </w:rPr>
        <w:t xml:space="preserve"> zum Ziel haben,  </w:t>
      </w:r>
    </w:p>
    <w:p w14:paraId="3E231C94" w14:textId="77777777" w:rsidR="000B548F" w:rsidRDefault="000B548F" w:rsidP="000B548F">
      <w:pPr>
        <w:spacing w:line="248" w:lineRule="auto"/>
        <w:ind w:left="356"/>
        <w:jc w:val="both"/>
      </w:pPr>
    </w:p>
    <w:p w14:paraId="1CFFA5F0" w14:textId="77777777" w:rsidR="0087632E" w:rsidRDefault="0087632E" w:rsidP="0087632E">
      <w:pPr>
        <w:numPr>
          <w:ilvl w:val="0"/>
          <w:numId w:val="8"/>
        </w:numPr>
        <w:spacing w:line="248" w:lineRule="auto"/>
        <w:ind w:hanging="356"/>
        <w:jc w:val="both"/>
      </w:pPr>
      <w:r>
        <w:rPr>
          <w:rFonts w:ascii="Arial" w:eastAsia="Arial" w:hAnsi="Arial" w:cs="Arial"/>
        </w:rPr>
        <w:t xml:space="preserve">das Verbot, den menschlichen Körper und Teile davon als solche zur Erzielung von </w:t>
      </w:r>
    </w:p>
    <w:p w14:paraId="168DB36B" w14:textId="77777777" w:rsidR="0087632E" w:rsidRDefault="0087632E" w:rsidP="0087632E">
      <w:pPr>
        <w:spacing w:after="269" w:line="248" w:lineRule="auto"/>
        <w:ind w:left="-5" w:hanging="10"/>
        <w:jc w:val="both"/>
      </w:pPr>
      <w:r>
        <w:rPr>
          <w:rFonts w:ascii="Arial" w:eastAsia="Arial" w:hAnsi="Arial" w:cs="Arial"/>
        </w:rPr>
        <w:t xml:space="preserve">Gewinnen zu nutzen,  </w:t>
      </w:r>
    </w:p>
    <w:p w14:paraId="5528D16F" w14:textId="77777777" w:rsidR="0087632E" w:rsidRDefault="0087632E" w:rsidP="0087632E">
      <w:pPr>
        <w:numPr>
          <w:ilvl w:val="0"/>
          <w:numId w:val="8"/>
        </w:numPr>
        <w:spacing w:after="264" w:line="248" w:lineRule="auto"/>
        <w:ind w:hanging="356"/>
        <w:jc w:val="both"/>
      </w:pPr>
      <w:r>
        <w:rPr>
          <w:rFonts w:ascii="Arial" w:eastAsia="Arial" w:hAnsi="Arial" w:cs="Arial"/>
        </w:rPr>
        <w:t xml:space="preserve">das Verbot des reproduktiven Klonens von Menschen.“ </w:t>
      </w:r>
    </w:p>
    <w:p w14:paraId="19F766B1" w14:textId="77777777" w:rsidR="0087632E" w:rsidRDefault="0087632E" w:rsidP="0087632E">
      <w:pPr>
        <w:spacing w:line="248" w:lineRule="auto"/>
        <w:ind w:left="-5" w:hanging="10"/>
        <w:jc w:val="both"/>
      </w:pPr>
      <w:r>
        <w:rPr>
          <w:rFonts w:ascii="Arial" w:eastAsia="Arial" w:hAnsi="Arial" w:cs="Arial"/>
        </w:rPr>
        <w:t xml:space="preserve">Abs. 2 </w:t>
      </w:r>
      <w:proofErr w:type="spellStart"/>
      <w:r>
        <w:rPr>
          <w:rFonts w:ascii="Arial" w:eastAsia="Arial" w:hAnsi="Arial" w:cs="Arial"/>
        </w:rPr>
        <w:t>lit</w:t>
      </w:r>
      <w:proofErr w:type="spellEnd"/>
      <w:r>
        <w:rPr>
          <w:rFonts w:ascii="Arial" w:eastAsia="Arial" w:hAnsi="Arial" w:cs="Arial"/>
        </w:rPr>
        <w:t xml:space="preserve">. a) ist selbsterklärend. </w:t>
      </w:r>
    </w:p>
    <w:p w14:paraId="432B6633" w14:textId="77777777" w:rsidR="0087632E" w:rsidRDefault="0087632E" w:rsidP="0087632E">
      <w:r>
        <w:rPr>
          <w:rFonts w:ascii="Arial" w:eastAsia="Arial" w:hAnsi="Arial" w:cs="Arial"/>
        </w:rPr>
        <w:t xml:space="preserve"> </w:t>
      </w:r>
    </w:p>
    <w:p w14:paraId="72FC7A75" w14:textId="77777777" w:rsidR="0087632E" w:rsidRDefault="0087632E" w:rsidP="0087632E">
      <w:pPr>
        <w:spacing w:line="248" w:lineRule="auto"/>
        <w:ind w:left="-5" w:hanging="10"/>
        <w:jc w:val="both"/>
      </w:pPr>
      <w:r>
        <w:rPr>
          <w:rFonts w:ascii="Arial" w:eastAsia="Arial" w:hAnsi="Arial" w:cs="Arial"/>
        </w:rPr>
        <w:t xml:space="preserve">Vor Gericht könnten konkrete Anhaltspunkte dafür vorgetragen werden, dass diese </w:t>
      </w:r>
      <w:proofErr w:type="spellStart"/>
      <w:r>
        <w:rPr>
          <w:rFonts w:ascii="Arial" w:eastAsia="Arial" w:hAnsi="Arial" w:cs="Arial"/>
        </w:rPr>
        <w:t>CoronaImpfung</w:t>
      </w:r>
      <w:proofErr w:type="spellEnd"/>
      <w:r>
        <w:rPr>
          <w:rFonts w:ascii="Arial" w:eastAsia="Arial" w:hAnsi="Arial" w:cs="Arial"/>
        </w:rPr>
        <w:t xml:space="preserve"> in Wahrheit „</w:t>
      </w:r>
      <w:proofErr w:type="spellStart"/>
      <w:r>
        <w:rPr>
          <w:rFonts w:ascii="Arial" w:eastAsia="Arial" w:hAnsi="Arial" w:cs="Arial"/>
        </w:rPr>
        <w:t>eugenischen</w:t>
      </w:r>
      <w:proofErr w:type="spellEnd"/>
      <w:r>
        <w:rPr>
          <w:rFonts w:ascii="Arial" w:eastAsia="Arial" w:hAnsi="Arial" w:cs="Arial"/>
        </w:rPr>
        <w:t xml:space="preserve"> Praktiken“ dient, eben weil es konkrete Hinweise dafür gibt, dass Menschen nach diesen genetischen Eingriffen unfruchtbar bzw. zeugungsunfähig werden (siehe hierzu u.a. Beate </w:t>
      </w:r>
      <w:proofErr w:type="spellStart"/>
      <w:r>
        <w:rPr>
          <w:rFonts w:ascii="Arial" w:eastAsia="Arial" w:hAnsi="Arial" w:cs="Arial"/>
        </w:rPr>
        <w:t>Bahner</w:t>
      </w:r>
      <w:proofErr w:type="spellEnd"/>
      <w:r>
        <w:rPr>
          <w:rFonts w:ascii="Arial" w:eastAsia="Arial" w:hAnsi="Arial" w:cs="Arial"/>
        </w:rPr>
        <w:t xml:space="preserve">, Corona-Impfung, Seite 143, 144, 175, 259 f. mit weiteren Nachweisen). </w:t>
      </w:r>
    </w:p>
    <w:p w14:paraId="5AF2C2BA" w14:textId="77777777" w:rsidR="0087632E" w:rsidRDefault="0087632E" w:rsidP="0087632E">
      <w:r>
        <w:rPr>
          <w:rFonts w:ascii="Arial" w:eastAsia="Arial" w:hAnsi="Arial" w:cs="Arial"/>
        </w:rPr>
        <w:t xml:space="preserve"> </w:t>
      </w:r>
    </w:p>
    <w:p w14:paraId="2E254CE3" w14:textId="77777777" w:rsidR="0087632E" w:rsidRDefault="0087632E" w:rsidP="0087632E">
      <w:pPr>
        <w:spacing w:line="248" w:lineRule="auto"/>
        <w:ind w:left="-5" w:hanging="10"/>
        <w:jc w:val="both"/>
      </w:pPr>
      <w:r>
        <w:rPr>
          <w:rFonts w:ascii="Arial" w:eastAsia="Arial" w:hAnsi="Arial" w:cs="Arial"/>
        </w:rPr>
        <w:t xml:space="preserve">Die somit durch diese genetischen Eingriffe aufgenötigten Folgen sind mit dem Recht nach Art. 9 dieser Charta, eine Ehe einzugehen und eine Familie zu gründen, evident nicht nur nicht vereinbar. Sie greifen dieses Recht systematisch an.   </w:t>
      </w:r>
    </w:p>
    <w:p w14:paraId="680368D8" w14:textId="77777777" w:rsidR="0087632E" w:rsidRDefault="0087632E" w:rsidP="0087632E">
      <w:r>
        <w:rPr>
          <w:rFonts w:ascii="Arial" w:eastAsia="Arial" w:hAnsi="Arial" w:cs="Arial"/>
        </w:rPr>
        <w:t xml:space="preserve"> </w:t>
      </w:r>
    </w:p>
    <w:p w14:paraId="65DA1224" w14:textId="77777777" w:rsidR="0087632E" w:rsidRDefault="0087632E" w:rsidP="0087632E">
      <w:pPr>
        <w:spacing w:line="248" w:lineRule="auto"/>
        <w:ind w:left="-5" w:hanging="10"/>
        <w:jc w:val="both"/>
      </w:pPr>
      <w:r>
        <w:rPr>
          <w:rFonts w:ascii="Arial" w:eastAsia="Arial" w:hAnsi="Arial" w:cs="Arial"/>
        </w:rPr>
        <w:t xml:space="preserve">Und werden die Körper der Menschen durch solche „gentechnischen Experimente“ hier nicht auch i.S. von Abs. 2 </w:t>
      </w:r>
      <w:proofErr w:type="spellStart"/>
      <w:r>
        <w:rPr>
          <w:rFonts w:ascii="Arial" w:eastAsia="Arial" w:hAnsi="Arial" w:cs="Arial"/>
        </w:rPr>
        <w:t>lit</w:t>
      </w:r>
      <w:proofErr w:type="spellEnd"/>
      <w:r>
        <w:rPr>
          <w:rFonts w:ascii="Arial" w:eastAsia="Arial" w:hAnsi="Arial" w:cs="Arial"/>
        </w:rPr>
        <w:t>. d) zur Erzielung von Gewinnen der Pharmaindustrie „verwendet“, auch wenn dies im Rahmen einer „genetischen Agenda“, die der Reduktion der Weltbevölkerung dienen mag, für die Vorteilnehmer ggf. nur eine nachrangige „Nebenfolge“ ist, eine geradezu teuflische Art von „</w:t>
      </w:r>
      <w:proofErr w:type="spellStart"/>
      <w:r>
        <w:rPr>
          <w:rFonts w:ascii="Arial" w:eastAsia="Arial" w:hAnsi="Arial" w:cs="Arial"/>
        </w:rPr>
        <w:t>Win</w:t>
      </w:r>
      <w:proofErr w:type="spellEnd"/>
      <w:r>
        <w:rPr>
          <w:rFonts w:ascii="Arial" w:eastAsia="Arial" w:hAnsi="Arial" w:cs="Arial"/>
        </w:rPr>
        <w:t>-</w:t>
      </w:r>
      <w:proofErr w:type="spellStart"/>
      <w:r>
        <w:rPr>
          <w:rFonts w:ascii="Arial" w:eastAsia="Arial" w:hAnsi="Arial" w:cs="Arial"/>
        </w:rPr>
        <w:t>Win</w:t>
      </w:r>
      <w:proofErr w:type="spellEnd"/>
      <w:r>
        <w:rPr>
          <w:rFonts w:ascii="Arial" w:eastAsia="Arial" w:hAnsi="Arial" w:cs="Arial"/>
        </w:rPr>
        <w:t xml:space="preserve">-Situation“ sozusagen? </w:t>
      </w:r>
    </w:p>
    <w:p w14:paraId="79F6C997" w14:textId="77777777" w:rsidR="0087632E" w:rsidRDefault="0087632E" w:rsidP="0087632E">
      <w:r>
        <w:rPr>
          <w:rFonts w:ascii="Arial" w:eastAsia="Arial" w:hAnsi="Arial" w:cs="Arial"/>
        </w:rPr>
        <w:t xml:space="preserve"> </w:t>
      </w:r>
    </w:p>
    <w:p w14:paraId="0BA08FE2" w14:textId="77777777" w:rsidR="0087632E" w:rsidRDefault="0087632E" w:rsidP="0087632E">
      <w:pPr>
        <w:spacing w:after="289" w:line="248" w:lineRule="auto"/>
        <w:ind w:left="-5" w:hanging="10"/>
        <w:jc w:val="both"/>
      </w:pPr>
      <w:r>
        <w:rPr>
          <w:rFonts w:ascii="Arial" w:eastAsia="Arial" w:hAnsi="Arial" w:cs="Arial"/>
        </w:rPr>
        <w:t xml:space="preserve">In dem Antrag einiger Bundestagsabgeordneter vom 24.3.2021 – Drucksache 19/27851 – wird die Resolution 236 der Parlamentarischen Versammlung vom 27.1.2021 wie folgt zutreffend zusammengefasst:  </w:t>
      </w:r>
    </w:p>
    <w:p w14:paraId="29BC857A" w14:textId="77777777" w:rsidR="0087632E" w:rsidRDefault="0087632E" w:rsidP="0087632E">
      <w:pPr>
        <w:spacing w:after="269" w:line="248" w:lineRule="auto"/>
        <w:ind w:left="-5" w:hanging="10"/>
        <w:jc w:val="both"/>
      </w:pPr>
      <w:r>
        <w:rPr>
          <w:rFonts w:ascii="Arial" w:eastAsia="Arial" w:hAnsi="Arial" w:cs="Arial"/>
        </w:rPr>
        <w:t xml:space="preserve">„1.     </w:t>
      </w:r>
    </w:p>
    <w:p w14:paraId="405971E3" w14:textId="77777777" w:rsidR="0087632E" w:rsidRDefault="0087632E" w:rsidP="0087632E">
      <w:pPr>
        <w:spacing w:line="248" w:lineRule="auto"/>
        <w:ind w:left="-5" w:hanging="10"/>
        <w:jc w:val="both"/>
      </w:pPr>
      <w:r>
        <w:rPr>
          <w:rFonts w:ascii="Arial" w:eastAsia="Arial" w:hAnsi="Arial" w:cs="Arial"/>
        </w:rPr>
        <w:t xml:space="preserve">Die Parlamentarische Versammlung des Europarats (PVER) beschloss in ihrer hybriden Sitzung vom 27. Januar 2021, die Resolution 236 “Covid-19 </w:t>
      </w:r>
      <w:proofErr w:type="spellStart"/>
      <w:r>
        <w:rPr>
          <w:rFonts w:ascii="Arial" w:eastAsia="Arial" w:hAnsi="Arial" w:cs="Arial"/>
        </w:rPr>
        <w:t>vaccines</w:t>
      </w:r>
      <w:proofErr w:type="spellEnd"/>
      <w:r>
        <w:rPr>
          <w:rFonts w:ascii="Arial" w:eastAsia="Arial" w:hAnsi="Arial" w:cs="Arial"/>
        </w:rPr>
        <w:t xml:space="preserve">: </w:t>
      </w:r>
      <w:proofErr w:type="spellStart"/>
      <w:r>
        <w:rPr>
          <w:rFonts w:ascii="Arial" w:eastAsia="Arial" w:hAnsi="Arial" w:cs="Arial"/>
        </w:rPr>
        <w:t>ethical</w:t>
      </w:r>
      <w:proofErr w:type="spellEnd"/>
      <w:r>
        <w:rPr>
          <w:rFonts w:ascii="Arial" w:eastAsia="Arial" w:hAnsi="Arial" w:cs="Arial"/>
        </w:rPr>
        <w:t xml:space="preserve">, legal </w:t>
      </w:r>
      <w:proofErr w:type="spellStart"/>
      <w:r>
        <w:rPr>
          <w:rFonts w:ascii="Arial" w:eastAsia="Arial" w:hAnsi="Arial" w:cs="Arial"/>
        </w:rPr>
        <w:t>and</w:t>
      </w:r>
      <w:proofErr w:type="spellEnd"/>
      <w:r>
        <w:rPr>
          <w:rFonts w:ascii="Arial" w:eastAsia="Arial" w:hAnsi="Arial" w:cs="Arial"/>
        </w:rPr>
        <w:t xml:space="preserve"> </w:t>
      </w:r>
      <w:proofErr w:type="spellStart"/>
      <w:r>
        <w:rPr>
          <w:rFonts w:ascii="Arial" w:eastAsia="Arial" w:hAnsi="Arial" w:cs="Arial"/>
        </w:rPr>
        <w:t>practical</w:t>
      </w:r>
      <w:proofErr w:type="spellEnd"/>
      <w:r>
        <w:rPr>
          <w:rFonts w:ascii="Arial" w:eastAsia="Arial" w:hAnsi="Arial" w:cs="Arial"/>
        </w:rPr>
        <w:t xml:space="preserve"> </w:t>
      </w:r>
      <w:proofErr w:type="spellStart"/>
      <w:r>
        <w:rPr>
          <w:rFonts w:ascii="Arial" w:eastAsia="Arial" w:hAnsi="Arial" w:cs="Arial"/>
        </w:rPr>
        <w:t>considerations</w:t>
      </w:r>
      <w:proofErr w:type="spellEnd"/>
      <w:r>
        <w:rPr>
          <w:rFonts w:ascii="Arial" w:eastAsia="Arial" w:hAnsi="Arial" w:cs="Arial"/>
        </w:rPr>
        <w:t xml:space="preserve">“. Der Europarat ist der Zusammenschluss von 48 europäischen Staaten. Die Versammlung hat zwar keine legislativen oder exekutiven Befugnisse, jedoch sind seit seiner Gründung die Entschließungen des Europarats eine Richtschnur demokratischen Handelns in den Mitgliedstaaten und Beginn von staatlichen </w:t>
      </w:r>
    </w:p>
    <w:p w14:paraId="4272DFC4" w14:textId="77777777" w:rsidR="0087632E" w:rsidRDefault="0087632E" w:rsidP="0087632E">
      <w:pPr>
        <w:spacing w:after="269" w:line="248" w:lineRule="auto"/>
        <w:ind w:left="-5" w:hanging="10"/>
        <w:jc w:val="both"/>
      </w:pPr>
      <w:r>
        <w:rPr>
          <w:rFonts w:ascii="Arial" w:eastAsia="Arial" w:hAnsi="Arial" w:cs="Arial"/>
        </w:rPr>
        <w:t xml:space="preserve">Gesetzesinitiativen.  </w:t>
      </w:r>
    </w:p>
    <w:p w14:paraId="4BFF34EC" w14:textId="77777777" w:rsidR="0087632E" w:rsidRDefault="0087632E" w:rsidP="0087632E">
      <w:pPr>
        <w:spacing w:line="248" w:lineRule="auto"/>
        <w:ind w:left="-5" w:hanging="10"/>
        <w:jc w:val="both"/>
      </w:pPr>
      <w:r>
        <w:rPr>
          <w:rFonts w:ascii="Arial" w:eastAsia="Arial" w:hAnsi="Arial" w:cs="Arial"/>
        </w:rPr>
        <w:t xml:space="preserve">2. </w:t>
      </w:r>
    </w:p>
    <w:p w14:paraId="189E2FF5" w14:textId="77777777" w:rsidR="0087632E" w:rsidRDefault="0087632E" w:rsidP="0087632E">
      <w:pPr>
        <w:spacing w:after="272" w:line="248" w:lineRule="auto"/>
        <w:ind w:left="-5" w:hanging="10"/>
        <w:jc w:val="both"/>
      </w:pPr>
      <w:r>
        <w:rPr>
          <w:rFonts w:ascii="Arial" w:eastAsia="Arial" w:hAnsi="Arial" w:cs="Arial"/>
        </w:rPr>
        <w:t xml:space="preserve">Die Resolution beschreibt die ethischen, rechtlichen und praktischen Probleme der </w:t>
      </w:r>
      <w:proofErr w:type="spellStart"/>
      <w:r>
        <w:rPr>
          <w:rFonts w:ascii="Arial" w:eastAsia="Arial" w:hAnsi="Arial" w:cs="Arial"/>
        </w:rPr>
        <w:t>TurboEntwicklung</w:t>
      </w:r>
      <w:proofErr w:type="spellEnd"/>
      <w:r>
        <w:rPr>
          <w:rFonts w:ascii="Arial" w:eastAsia="Arial" w:hAnsi="Arial" w:cs="Arial"/>
        </w:rPr>
        <w:t xml:space="preserve"> eines COVID-19-Impfstoffes. So wird bereits unter Nummer 3 deutlich erklärt, dass: „[...] auch rasch eingesetzte, sichere und effektive Impfstoffe kein sofortiges Allheilmittel [sind].“ (Resolution 2361 (2021)).  </w:t>
      </w:r>
    </w:p>
    <w:p w14:paraId="07A284E7" w14:textId="77777777" w:rsidR="0087632E" w:rsidRDefault="0087632E" w:rsidP="0087632E">
      <w:pPr>
        <w:spacing w:after="269" w:line="248" w:lineRule="auto"/>
        <w:ind w:left="-5" w:hanging="10"/>
        <w:jc w:val="both"/>
      </w:pPr>
      <w:r>
        <w:rPr>
          <w:rFonts w:ascii="Arial" w:eastAsia="Arial" w:hAnsi="Arial" w:cs="Arial"/>
        </w:rPr>
        <w:t xml:space="preserve">3. </w:t>
      </w:r>
    </w:p>
    <w:p w14:paraId="00D13C8E" w14:textId="77777777" w:rsidR="0087632E" w:rsidRDefault="0087632E" w:rsidP="0087632E">
      <w:pPr>
        <w:spacing w:after="272" w:line="248" w:lineRule="auto"/>
        <w:ind w:left="-5" w:hanging="10"/>
        <w:jc w:val="both"/>
      </w:pPr>
      <w:r>
        <w:rPr>
          <w:rFonts w:ascii="Arial" w:eastAsia="Arial" w:hAnsi="Arial" w:cs="Arial"/>
          <w:b/>
        </w:rPr>
        <w:lastRenderedPageBreak/>
        <w:t xml:space="preserve">Auch die mögliche Diskriminierung von nichtgeimpften bzw. impfunwilligen Menschen wird thematisiert:  </w:t>
      </w:r>
    </w:p>
    <w:p w14:paraId="760CD49F" w14:textId="77777777" w:rsidR="0087632E" w:rsidRDefault="0087632E" w:rsidP="0087632E">
      <w:pPr>
        <w:spacing w:after="269" w:line="248" w:lineRule="auto"/>
        <w:ind w:left="-5" w:hanging="10"/>
        <w:jc w:val="both"/>
      </w:pPr>
      <w:r>
        <w:rPr>
          <w:rFonts w:ascii="Arial" w:eastAsia="Arial" w:hAnsi="Arial" w:cs="Arial"/>
        </w:rPr>
        <w:t xml:space="preserve">„7.3. im Hinblick auf die Gewährleistung einer hohen Akzeptanz der Impfstoffe  </w:t>
      </w:r>
    </w:p>
    <w:p w14:paraId="6545CB13" w14:textId="77777777" w:rsidR="0087632E" w:rsidRDefault="0087632E" w:rsidP="0087632E">
      <w:pPr>
        <w:spacing w:after="272" w:line="248" w:lineRule="auto"/>
        <w:ind w:left="-5" w:hanging="10"/>
        <w:jc w:val="both"/>
      </w:pPr>
      <w:r>
        <w:rPr>
          <w:rFonts w:ascii="Arial" w:eastAsia="Arial" w:hAnsi="Arial" w:cs="Arial"/>
          <w:b/>
        </w:rPr>
        <w:t xml:space="preserve">7.3.1. dafür zu sorgen, dass die Bürgerinnen und Bürger darüber aufgeklärt sind, dass die Impfung NICHT verpflichtend ist und niemand politisch, sozial oder an- </w:t>
      </w:r>
      <w:proofErr w:type="spellStart"/>
      <w:r>
        <w:rPr>
          <w:rFonts w:ascii="Arial" w:eastAsia="Arial" w:hAnsi="Arial" w:cs="Arial"/>
          <w:b/>
        </w:rPr>
        <w:t>derweitig</w:t>
      </w:r>
      <w:proofErr w:type="spellEnd"/>
      <w:r>
        <w:rPr>
          <w:rFonts w:ascii="Arial" w:eastAsia="Arial" w:hAnsi="Arial" w:cs="Arial"/>
          <w:b/>
        </w:rPr>
        <w:t xml:space="preserve"> unter Druck gesetzt wird, sich impfen zu lassen, wenn er oder sie dies nicht möchte;“ (ebd.)  </w:t>
      </w:r>
    </w:p>
    <w:p w14:paraId="418C9243" w14:textId="77777777" w:rsidR="0087632E" w:rsidRDefault="0087632E" w:rsidP="0087632E">
      <w:pPr>
        <w:spacing w:after="272" w:line="248" w:lineRule="auto"/>
        <w:ind w:left="-5" w:hanging="10"/>
        <w:jc w:val="both"/>
      </w:pPr>
      <w:r>
        <w:rPr>
          <w:rFonts w:ascii="Arial" w:eastAsia="Arial" w:hAnsi="Arial" w:cs="Arial"/>
          <w:b/>
        </w:rPr>
        <w:t xml:space="preserve">„7.3.2. dafür zu sorgen, dass Personen, die nicht geimpft sind, weil dies aufgrund möglicher Gesundheitsrisiken nicht möglich ist oder die betreffende Person dies nicht möchte, nicht diskriminiert werden;“ (ebd.).“ </w:t>
      </w:r>
    </w:p>
    <w:p w14:paraId="48D3DF91" w14:textId="77777777" w:rsidR="0087632E" w:rsidRDefault="0087632E" w:rsidP="0087632E">
      <w:pPr>
        <w:spacing w:line="504" w:lineRule="auto"/>
        <w:ind w:left="-5" w:right="3145" w:hanging="10"/>
        <w:jc w:val="both"/>
        <w:rPr>
          <w:rFonts w:ascii="Arial" w:eastAsia="Arial" w:hAnsi="Arial" w:cs="Arial"/>
        </w:rPr>
      </w:pPr>
      <w:r>
        <w:rPr>
          <w:rFonts w:ascii="Arial" w:eastAsia="Arial" w:hAnsi="Arial" w:cs="Arial"/>
        </w:rPr>
        <w:t xml:space="preserve">Quelle: </w:t>
      </w:r>
      <w:hyperlink r:id="rId7" w:history="1">
        <w:r w:rsidRPr="004747F3">
          <w:rPr>
            <w:rStyle w:val="Hyperlink"/>
            <w:rFonts w:ascii="Arial" w:eastAsia="Arial" w:hAnsi="Arial" w:cs="Arial"/>
          </w:rPr>
          <w:t>https://dserver.bundestag.de/btd/19/278/1927851.pdf</w:t>
        </w:r>
      </w:hyperlink>
    </w:p>
    <w:p w14:paraId="0334A59B" w14:textId="77777777" w:rsidR="0087632E" w:rsidRDefault="0087632E" w:rsidP="0087632E">
      <w:pPr>
        <w:spacing w:after="169" w:line="248" w:lineRule="auto"/>
        <w:ind w:left="-5" w:hanging="10"/>
        <w:jc w:val="both"/>
      </w:pPr>
      <w:r>
        <w:rPr>
          <w:rFonts w:ascii="Arial" w:eastAsia="Arial" w:hAnsi="Arial" w:cs="Arial"/>
        </w:rPr>
        <w:t xml:space="preserve">Wer die Resolutionen des Europarats für unverbindliches Geschwätz hält, der nehme weiter zur Kenntnis: </w:t>
      </w:r>
    </w:p>
    <w:p w14:paraId="15C1DC51" w14:textId="77777777" w:rsidR="0087632E" w:rsidRDefault="0087632E" w:rsidP="0087632E">
      <w:pPr>
        <w:spacing w:line="248" w:lineRule="auto"/>
        <w:ind w:left="-5" w:right="8773" w:hanging="10"/>
        <w:jc w:val="both"/>
        <w:rPr>
          <w:rFonts w:ascii="Arial" w:eastAsia="Arial" w:hAnsi="Arial" w:cs="Arial"/>
          <w:b/>
        </w:rPr>
      </w:pPr>
      <w:r>
        <w:rPr>
          <w:rFonts w:ascii="Arial" w:eastAsia="Arial" w:hAnsi="Arial" w:cs="Arial"/>
          <w:b/>
        </w:rPr>
        <w:t xml:space="preserve">III.  </w:t>
      </w:r>
    </w:p>
    <w:p w14:paraId="492DBAF6" w14:textId="77777777" w:rsidR="0087632E" w:rsidRDefault="0087632E" w:rsidP="0087632E">
      <w:pPr>
        <w:spacing w:line="248" w:lineRule="auto"/>
        <w:ind w:left="-5" w:right="8773" w:hanging="10"/>
        <w:jc w:val="both"/>
      </w:pPr>
    </w:p>
    <w:p w14:paraId="7A6A4E4C" w14:textId="77777777" w:rsidR="0087632E" w:rsidRDefault="0087632E" w:rsidP="0087632E">
      <w:pPr>
        <w:spacing w:after="4" w:line="250" w:lineRule="auto"/>
        <w:ind w:left="-5" w:hanging="10"/>
      </w:pPr>
      <w:r>
        <w:rPr>
          <w:rFonts w:ascii="Arial" w:eastAsia="Arial" w:hAnsi="Arial" w:cs="Arial"/>
          <w:b/>
          <w:u w:val="single" w:color="000000"/>
        </w:rPr>
        <w:t>Völkerrechtliche</w:t>
      </w:r>
      <w:r>
        <w:rPr>
          <w:rFonts w:ascii="Arial" w:eastAsia="Arial" w:hAnsi="Arial" w:cs="Arial"/>
          <w:b/>
        </w:rPr>
        <w:t xml:space="preserve"> Grenzen: </w:t>
      </w:r>
    </w:p>
    <w:p w14:paraId="5B4ABF21" w14:textId="77777777" w:rsidR="0087632E" w:rsidRDefault="0087632E" w:rsidP="0087632E">
      <w:r>
        <w:rPr>
          <w:rFonts w:ascii="Arial" w:eastAsia="Arial" w:hAnsi="Arial" w:cs="Arial"/>
          <w:b/>
        </w:rPr>
        <w:t xml:space="preserve"> </w:t>
      </w:r>
    </w:p>
    <w:p w14:paraId="5D934933" w14:textId="77777777" w:rsidR="0087632E" w:rsidRDefault="0087632E" w:rsidP="0087632E">
      <w:pPr>
        <w:spacing w:line="248" w:lineRule="auto"/>
        <w:ind w:left="-5" w:hanging="10"/>
        <w:jc w:val="both"/>
      </w:pPr>
      <w:r>
        <w:rPr>
          <w:rFonts w:ascii="Arial" w:eastAsia="Arial" w:hAnsi="Arial" w:cs="Arial"/>
          <w:b/>
        </w:rPr>
        <w:t xml:space="preserve">Art. 25 GG stellt klar: </w:t>
      </w:r>
    </w:p>
    <w:p w14:paraId="766C1F29" w14:textId="77777777" w:rsidR="0087632E" w:rsidRDefault="0087632E" w:rsidP="0087632E">
      <w:r>
        <w:rPr>
          <w:rFonts w:ascii="Arial" w:eastAsia="Arial" w:hAnsi="Arial" w:cs="Arial"/>
          <w:b/>
        </w:rPr>
        <w:t xml:space="preserve"> </w:t>
      </w:r>
    </w:p>
    <w:p w14:paraId="384D0D31" w14:textId="034A9A40" w:rsidR="0087632E" w:rsidRPr="000B548F" w:rsidRDefault="000B548F" w:rsidP="000B548F">
      <w:pPr>
        <w:spacing w:after="169" w:line="248" w:lineRule="auto"/>
        <w:ind w:left="-5" w:hanging="10"/>
        <w:jc w:val="both"/>
        <w:rPr>
          <w:rFonts w:ascii="Arial" w:eastAsia="Arial" w:hAnsi="Arial" w:cs="Arial"/>
          <w:b/>
        </w:rPr>
      </w:pPr>
      <w:r>
        <w:rPr>
          <w:rFonts w:ascii="Arial" w:eastAsia="Arial" w:hAnsi="Arial" w:cs="Arial"/>
          <w:b/>
        </w:rPr>
        <w:t xml:space="preserve">„Die allgemeinen Regeln des Völkerrechts sind Bestandteil des Bundesrechts. </w:t>
      </w:r>
      <w:r w:rsidRPr="000B548F">
        <w:rPr>
          <w:rFonts w:ascii="Arial" w:eastAsia="Arial" w:hAnsi="Arial" w:cs="Arial"/>
          <w:b/>
          <w:u w:val="single"/>
        </w:rPr>
        <w:t>Sie gehen den Gesetzen vor und erzeugen Rechte und Pflichten unmitt</w:t>
      </w:r>
      <w:r>
        <w:rPr>
          <w:rFonts w:ascii="Arial" w:eastAsia="Arial" w:hAnsi="Arial" w:cs="Arial"/>
          <w:b/>
          <w:u w:val="single"/>
        </w:rPr>
        <w:t>el</w:t>
      </w:r>
      <w:r w:rsidRPr="000B548F">
        <w:rPr>
          <w:rFonts w:ascii="Arial" w:eastAsia="Arial" w:hAnsi="Arial" w:cs="Arial"/>
          <w:b/>
          <w:u w:val="single"/>
        </w:rPr>
        <w:t>bar</w:t>
      </w:r>
      <w:r>
        <w:rPr>
          <w:rFonts w:ascii="Arial" w:eastAsia="Arial" w:hAnsi="Arial" w:cs="Arial"/>
          <w:b/>
        </w:rPr>
        <w:t xml:space="preserve"> für die Bewohner des Bundesgebietes“.</w:t>
      </w:r>
    </w:p>
    <w:p w14:paraId="7EFFD788" w14:textId="77777777" w:rsidR="0087632E" w:rsidRDefault="0087632E" w:rsidP="0087632E">
      <w:pPr>
        <w:spacing w:after="145" w:line="250" w:lineRule="auto"/>
        <w:ind w:left="-5" w:hanging="10"/>
      </w:pPr>
      <w:r>
        <w:rPr>
          <w:rFonts w:ascii="Arial" w:eastAsia="Arial" w:hAnsi="Arial" w:cs="Arial"/>
          <w:color w:val="212121"/>
        </w:rPr>
        <w:t xml:space="preserve">Hier ist der </w:t>
      </w:r>
      <w:r>
        <w:rPr>
          <w:rFonts w:ascii="Arial" w:eastAsia="Arial" w:hAnsi="Arial" w:cs="Arial"/>
          <w:b/>
          <w:color w:val="212121"/>
        </w:rPr>
        <w:t>Internationalen Pakt über bürgerliche und politische Rechte</w:t>
      </w:r>
      <w:r>
        <w:rPr>
          <w:rFonts w:ascii="Arial" w:eastAsia="Arial" w:hAnsi="Arial" w:cs="Arial"/>
          <w:color w:val="212121"/>
        </w:rPr>
        <w:t xml:space="preserve"> (</w:t>
      </w:r>
      <w:proofErr w:type="spellStart"/>
      <w:r>
        <w:rPr>
          <w:rFonts w:ascii="Arial" w:eastAsia="Arial" w:hAnsi="Arial" w:cs="Arial"/>
          <w:b/>
          <w:color w:val="212121"/>
        </w:rPr>
        <w:t>IPbpR</w:t>
      </w:r>
      <w:proofErr w:type="spellEnd"/>
      <w:r>
        <w:rPr>
          <w:rFonts w:ascii="Arial" w:eastAsia="Arial" w:hAnsi="Arial" w:cs="Arial"/>
          <w:color w:val="212121"/>
        </w:rPr>
        <w:t xml:space="preserve">) besonders zu beachten, siehe: </w:t>
      </w:r>
    </w:p>
    <w:p w14:paraId="37FC683B" w14:textId="77777777" w:rsidR="0087632E" w:rsidRDefault="0087632E" w:rsidP="0087632E">
      <w:r>
        <w:rPr>
          <w:rFonts w:ascii="Arial" w:eastAsia="Arial" w:hAnsi="Arial" w:cs="Arial"/>
          <w:color w:val="212121"/>
        </w:rPr>
        <w:t xml:space="preserve">  </w:t>
      </w:r>
    </w:p>
    <w:p w14:paraId="69376198" w14:textId="77777777" w:rsidR="0087632E" w:rsidRDefault="0087632E" w:rsidP="0087632E">
      <w:pPr>
        <w:spacing w:after="150" w:line="250" w:lineRule="auto"/>
        <w:ind w:left="-5" w:hanging="10"/>
      </w:pPr>
      <w:r>
        <w:rPr>
          <w:rFonts w:ascii="Arial" w:eastAsia="Arial" w:hAnsi="Arial" w:cs="Arial"/>
          <w:color w:val="1154CC"/>
          <w:u w:val="single" w:color="1154CC"/>
        </w:rPr>
        <w:t xml:space="preserve">https://de.wikipedia.org/wiki/Internationaler_Pakt_%C3%BCber_b%C3%BCrgerliche_und_po </w:t>
      </w:r>
      <w:proofErr w:type="spellStart"/>
      <w:r>
        <w:rPr>
          <w:rFonts w:ascii="Arial" w:eastAsia="Arial" w:hAnsi="Arial" w:cs="Arial"/>
          <w:color w:val="1154CC"/>
          <w:u w:val="single" w:color="1154CC"/>
        </w:rPr>
        <w:t>litische_</w:t>
      </w:r>
      <w:proofErr w:type="gramStart"/>
      <w:r>
        <w:rPr>
          <w:rFonts w:ascii="Arial" w:eastAsia="Arial" w:hAnsi="Arial" w:cs="Arial"/>
          <w:color w:val="1154CC"/>
          <w:u w:val="single" w:color="1154CC"/>
        </w:rPr>
        <w:t>Rechte</w:t>
      </w:r>
      <w:proofErr w:type="spellEnd"/>
      <w:r>
        <w:rPr>
          <w:rFonts w:ascii="Arial" w:eastAsia="Arial" w:hAnsi="Arial" w:cs="Arial"/>
          <w:color w:val="212121"/>
        </w:rPr>
        <w:t xml:space="preserve"> !</w:t>
      </w:r>
      <w:proofErr w:type="gramEnd"/>
      <w:r>
        <w:rPr>
          <w:rFonts w:ascii="Arial" w:eastAsia="Arial" w:hAnsi="Arial" w:cs="Arial"/>
          <w:color w:val="212121"/>
        </w:rPr>
        <w:t xml:space="preserve"> </w:t>
      </w:r>
    </w:p>
    <w:p w14:paraId="0CA7ECF9" w14:textId="77777777" w:rsidR="0087632E" w:rsidRDefault="0087632E" w:rsidP="0087632E">
      <w:pPr>
        <w:spacing w:after="146" w:line="249" w:lineRule="auto"/>
        <w:ind w:left="-5" w:hanging="10"/>
        <w:jc w:val="both"/>
      </w:pPr>
      <w:r>
        <w:rPr>
          <w:rFonts w:ascii="Arial" w:eastAsia="Arial" w:hAnsi="Arial" w:cs="Arial"/>
          <w:color w:val="212121"/>
        </w:rPr>
        <w:t xml:space="preserve">Vollständiger Text des Paktes ist hier abrufbar:  </w:t>
      </w:r>
    </w:p>
    <w:p w14:paraId="213ABD63" w14:textId="77777777" w:rsidR="0087632E" w:rsidRDefault="0087632E" w:rsidP="0087632E">
      <w:pPr>
        <w:spacing w:after="9" w:line="250" w:lineRule="auto"/>
        <w:ind w:left="-5" w:hanging="10"/>
      </w:pPr>
      <w:r>
        <w:rPr>
          <w:rFonts w:ascii="Arial" w:eastAsia="Arial" w:hAnsi="Arial" w:cs="Arial"/>
          <w:color w:val="1154CC"/>
          <w:u w:val="single" w:color="1154CC"/>
        </w:rPr>
        <w:t>https://www.institut-fuer-</w:t>
      </w:r>
    </w:p>
    <w:p w14:paraId="658049E4" w14:textId="77777777" w:rsidR="0087632E" w:rsidRDefault="0087632E" w:rsidP="0087632E">
      <w:pPr>
        <w:spacing w:after="150" w:line="250" w:lineRule="auto"/>
        <w:ind w:left="-5" w:hanging="10"/>
      </w:pPr>
      <w:r>
        <w:rPr>
          <w:rFonts w:ascii="Arial" w:eastAsia="Arial" w:hAnsi="Arial" w:cs="Arial"/>
          <w:color w:val="1154CC"/>
          <w:u w:val="single" w:color="1154CC"/>
        </w:rPr>
        <w:t>menschenrechte.de/fileadmin/Redaktion/PDF/DB_Menschenrechtsschutz/ICCPR/ICCPR_Pa kt.pdf</w:t>
      </w:r>
      <w:r>
        <w:rPr>
          <w:rFonts w:ascii="Arial" w:eastAsia="Arial" w:hAnsi="Arial" w:cs="Arial"/>
          <w:color w:val="212121"/>
        </w:rPr>
        <w:t xml:space="preserve"> </w:t>
      </w:r>
    </w:p>
    <w:p w14:paraId="059FA23F" w14:textId="600C2B7E" w:rsidR="0087632E" w:rsidRDefault="0087632E" w:rsidP="0087632E">
      <w:pPr>
        <w:spacing w:after="146" w:line="249" w:lineRule="auto"/>
        <w:ind w:left="-5" w:hanging="10"/>
        <w:jc w:val="both"/>
      </w:pPr>
      <w:r>
        <w:rPr>
          <w:rFonts w:ascii="Arial" w:eastAsia="Arial" w:hAnsi="Arial" w:cs="Arial"/>
          <w:color w:val="212121"/>
        </w:rPr>
        <w:t xml:space="preserve">Für den Fall drohender bzw. realisierter Impfpflicht dürfte Art. 7 einschlägig sein: </w:t>
      </w:r>
    </w:p>
    <w:p w14:paraId="58200C5F" w14:textId="77777777" w:rsidR="0087632E" w:rsidRDefault="0087632E" w:rsidP="0087632E">
      <w:pPr>
        <w:spacing w:after="152"/>
        <w:ind w:left="-5" w:right="-9" w:hanging="10"/>
        <w:jc w:val="both"/>
      </w:pPr>
      <w:r>
        <w:rPr>
          <w:rFonts w:ascii="Arial" w:eastAsia="Arial" w:hAnsi="Arial" w:cs="Arial"/>
          <w:color w:val="212121"/>
        </w:rPr>
        <w:t xml:space="preserve">„Niemand darf der Folter oder grausamer, unmenschlicher oder erniedrigender Behandlung oder Strafe unterworfen werden. </w:t>
      </w:r>
      <w:r>
        <w:rPr>
          <w:rFonts w:ascii="Arial" w:eastAsia="Arial" w:hAnsi="Arial" w:cs="Arial"/>
          <w:color w:val="212121"/>
          <w:u w:val="single" w:color="212121"/>
        </w:rPr>
        <w:t>Insbesondere darf niemand ohne seine freiwillige</w:t>
      </w:r>
      <w:r>
        <w:rPr>
          <w:rFonts w:ascii="Arial" w:eastAsia="Arial" w:hAnsi="Arial" w:cs="Arial"/>
          <w:color w:val="212121"/>
        </w:rPr>
        <w:t xml:space="preserve"> </w:t>
      </w:r>
      <w:r>
        <w:rPr>
          <w:rFonts w:ascii="Arial" w:eastAsia="Arial" w:hAnsi="Arial" w:cs="Arial"/>
          <w:color w:val="212121"/>
          <w:u w:val="single" w:color="212121"/>
        </w:rPr>
        <w:t>Zustimmung medizinischen oder wissenschaftlichen Versuchen unterworfen werden.</w:t>
      </w:r>
      <w:r>
        <w:rPr>
          <w:rFonts w:ascii="Arial" w:eastAsia="Arial" w:hAnsi="Arial" w:cs="Arial"/>
          <w:color w:val="212121"/>
        </w:rPr>
        <w:t xml:space="preserve">"  </w:t>
      </w:r>
    </w:p>
    <w:p w14:paraId="60878F45" w14:textId="0B3B6EA1" w:rsidR="0087632E" w:rsidRDefault="0087632E" w:rsidP="0087632E">
      <w:pPr>
        <w:spacing w:after="146" w:line="249" w:lineRule="auto"/>
        <w:ind w:left="-5" w:hanging="10"/>
        <w:jc w:val="both"/>
        <w:rPr>
          <w:rFonts w:ascii="Arial" w:eastAsia="Arial" w:hAnsi="Arial" w:cs="Arial"/>
          <w:color w:val="212121"/>
        </w:rPr>
      </w:pPr>
      <w:r>
        <w:rPr>
          <w:rFonts w:ascii="Arial" w:eastAsia="Arial" w:hAnsi="Arial" w:cs="Arial"/>
          <w:color w:val="212121"/>
        </w:rPr>
        <w:t xml:space="preserve">Artikel 7 Satz 2 des </w:t>
      </w:r>
      <w:proofErr w:type="spellStart"/>
      <w:r>
        <w:rPr>
          <w:rFonts w:ascii="Arial" w:eastAsia="Arial" w:hAnsi="Arial" w:cs="Arial"/>
          <w:b/>
          <w:color w:val="212121"/>
        </w:rPr>
        <w:t>IPbpR</w:t>
      </w:r>
      <w:proofErr w:type="spellEnd"/>
      <w:r>
        <w:rPr>
          <w:rFonts w:ascii="Arial" w:eastAsia="Arial" w:hAnsi="Arial" w:cs="Arial"/>
          <w:color w:val="212121"/>
        </w:rPr>
        <w:t xml:space="preserve"> verbietet also, dass Irgendjemand, der seinen Wohnsitz in einem der Vertragsstaaten innehat, ohne seine freiwillige Zustimmung einem </w:t>
      </w:r>
      <w:r>
        <w:rPr>
          <w:rFonts w:ascii="Arial" w:eastAsia="Arial" w:hAnsi="Arial" w:cs="Arial"/>
          <w:color w:val="212121"/>
        </w:rPr>
        <w:lastRenderedPageBreak/>
        <w:t xml:space="preserve">medizinischen oder wissenschaftlichen Versuch unterworfen wird. Hierdurch wird eine Impfpflicht bereits im Ansatz untersagt. </w:t>
      </w:r>
    </w:p>
    <w:p w14:paraId="020FDF53" w14:textId="77777777" w:rsidR="000B548F" w:rsidRDefault="000B548F" w:rsidP="0087632E">
      <w:pPr>
        <w:spacing w:after="146" w:line="249" w:lineRule="auto"/>
        <w:ind w:left="-5" w:hanging="10"/>
        <w:jc w:val="both"/>
      </w:pPr>
    </w:p>
    <w:p w14:paraId="4B904672" w14:textId="77777777" w:rsidR="0087632E" w:rsidRDefault="0087632E" w:rsidP="0087632E">
      <w:pPr>
        <w:spacing w:line="248" w:lineRule="auto"/>
        <w:ind w:left="-5" w:hanging="10"/>
        <w:jc w:val="both"/>
      </w:pPr>
      <w:r>
        <w:rPr>
          <w:rFonts w:ascii="Arial" w:eastAsia="Arial" w:hAnsi="Arial" w:cs="Arial"/>
          <w:b/>
        </w:rPr>
        <w:t xml:space="preserve">IV. </w:t>
      </w:r>
    </w:p>
    <w:p w14:paraId="78EB7155" w14:textId="77777777" w:rsidR="0087632E" w:rsidRPr="000B548F" w:rsidRDefault="0087632E" w:rsidP="0087632E">
      <w:pPr>
        <w:rPr>
          <w:b/>
          <w:bCs/>
          <w:u w:val="single"/>
        </w:rPr>
      </w:pPr>
      <w:r w:rsidRPr="000B548F">
        <w:rPr>
          <w:rFonts w:ascii="Arial" w:eastAsia="Arial" w:hAnsi="Arial" w:cs="Arial"/>
          <w:b/>
          <w:bCs/>
          <w:u w:val="single"/>
        </w:rPr>
        <w:t xml:space="preserve"> </w:t>
      </w:r>
    </w:p>
    <w:p w14:paraId="7B67B59F" w14:textId="213BB92B" w:rsidR="0087632E" w:rsidRPr="000B548F" w:rsidRDefault="0087632E" w:rsidP="0087632E">
      <w:pPr>
        <w:spacing w:line="248" w:lineRule="auto"/>
        <w:ind w:left="-5" w:hanging="10"/>
        <w:jc w:val="both"/>
        <w:rPr>
          <w:b/>
          <w:bCs/>
          <w:u w:val="single"/>
        </w:rPr>
      </w:pPr>
      <w:r w:rsidRPr="000B548F">
        <w:rPr>
          <w:rFonts w:ascii="Arial" w:eastAsia="Arial" w:hAnsi="Arial" w:cs="Arial"/>
          <w:b/>
          <w:bCs/>
          <w:u w:val="single"/>
        </w:rPr>
        <w:t xml:space="preserve">Diese genetischen </w:t>
      </w:r>
      <w:r w:rsidR="000B548F" w:rsidRPr="000B548F">
        <w:rPr>
          <w:rFonts w:ascii="Arial" w:eastAsia="Arial" w:hAnsi="Arial" w:cs="Arial"/>
          <w:b/>
          <w:bCs/>
          <w:u w:val="single"/>
        </w:rPr>
        <w:t>„</w:t>
      </w:r>
      <w:r w:rsidRPr="000B548F">
        <w:rPr>
          <w:rFonts w:ascii="Arial" w:eastAsia="Arial" w:hAnsi="Arial" w:cs="Arial"/>
          <w:b/>
          <w:bCs/>
          <w:u w:val="single"/>
        </w:rPr>
        <w:t>Impfungen</w:t>
      </w:r>
      <w:r w:rsidR="000B548F" w:rsidRPr="000B548F">
        <w:rPr>
          <w:rFonts w:ascii="Arial" w:eastAsia="Arial" w:hAnsi="Arial" w:cs="Arial"/>
          <w:b/>
          <w:bCs/>
          <w:u w:val="single"/>
        </w:rPr>
        <w:t>“</w:t>
      </w:r>
      <w:r w:rsidRPr="000B548F">
        <w:rPr>
          <w:rFonts w:ascii="Arial" w:eastAsia="Arial" w:hAnsi="Arial" w:cs="Arial"/>
          <w:b/>
          <w:bCs/>
          <w:u w:val="single"/>
        </w:rPr>
        <w:t xml:space="preserve"> sind keine „Impfung“, sondern die Verabreichung einer genbasierten, experimentellen Substanz!  </w:t>
      </w:r>
    </w:p>
    <w:p w14:paraId="54AF9CC1" w14:textId="77777777" w:rsidR="0087632E" w:rsidRDefault="0087632E" w:rsidP="0087632E">
      <w:r>
        <w:rPr>
          <w:rFonts w:ascii="Arial" w:eastAsia="Arial" w:hAnsi="Arial" w:cs="Arial"/>
        </w:rPr>
        <w:t xml:space="preserve"> </w:t>
      </w:r>
    </w:p>
    <w:p w14:paraId="701D8C06" w14:textId="77777777" w:rsidR="0087632E" w:rsidRDefault="0087632E" w:rsidP="0087632E">
      <w:pPr>
        <w:spacing w:line="248" w:lineRule="auto"/>
        <w:ind w:left="-5" w:hanging="10"/>
        <w:jc w:val="both"/>
      </w:pPr>
      <w:r>
        <w:rPr>
          <w:rFonts w:ascii="Arial" w:eastAsia="Arial" w:hAnsi="Arial" w:cs="Arial"/>
        </w:rPr>
        <w:t xml:space="preserve">Siehe hierzu u.a.: </w:t>
      </w:r>
    </w:p>
    <w:p w14:paraId="3891C24F" w14:textId="77777777" w:rsidR="0087632E" w:rsidRDefault="0087632E" w:rsidP="0087632E">
      <w:r>
        <w:rPr>
          <w:rFonts w:ascii="Arial" w:eastAsia="Arial" w:hAnsi="Arial" w:cs="Arial"/>
        </w:rPr>
        <w:t xml:space="preserve"> </w:t>
      </w:r>
    </w:p>
    <w:p w14:paraId="4AD81B8D" w14:textId="77777777" w:rsidR="0087632E" w:rsidRDefault="0087632E" w:rsidP="0087632E">
      <w:pPr>
        <w:spacing w:line="248" w:lineRule="auto"/>
        <w:ind w:left="-5" w:hanging="10"/>
        <w:jc w:val="both"/>
      </w:pPr>
      <w:r>
        <w:rPr>
          <w:rFonts w:ascii="Arial" w:eastAsia="Arial" w:hAnsi="Arial" w:cs="Arial"/>
        </w:rPr>
        <w:t xml:space="preserve">1. </w:t>
      </w:r>
    </w:p>
    <w:p w14:paraId="5FA5DBAB" w14:textId="77777777" w:rsidR="0087632E" w:rsidRDefault="0087632E" w:rsidP="0087632E"/>
    <w:p w14:paraId="78E91B17" w14:textId="77777777" w:rsidR="0087632E" w:rsidRDefault="0087632E" w:rsidP="0087632E">
      <w:pPr>
        <w:spacing w:after="9" w:line="249" w:lineRule="auto"/>
        <w:ind w:left="-5" w:hanging="10"/>
        <w:jc w:val="both"/>
        <w:rPr>
          <w:rFonts w:ascii="Arial" w:eastAsia="Arial" w:hAnsi="Arial" w:cs="Arial"/>
        </w:rPr>
      </w:pPr>
      <w:hyperlink r:id="rId8" w:history="1">
        <w:r w:rsidRPr="004747F3">
          <w:rPr>
            <w:rStyle w:val="Hyperlink"/>
            <w:rFonts w:ascii="Arial" w:eastAsia="Arial" w:hAnsi="Arial" w:cs="Arial"/>
          </w:rPr>
          <w:t>https://multipolar-magazin.de/artikel/faktencheck-impfungen-oder-gentherapie</w:t>
        </w:r>
      </w:hyperlink>
    </w:p>
    <w:p w14:paraId="21C137BF" w14:textId="77777777" w:rsidR="0087632E" w:rsidRDefault="0087632E" w:rsidP="0087632E"/>
    <w:p w14:paraId="0C844D91" w14:textId="77777777" w:rsidR="0087632E" w:rsidRDefault="0087632E" w:rsidP="0087632E">
      <w:pPr>
        <w:spacing w:line="248" w:lineRule="auto"/>
        <w:ind w:left="-5" w:hanging="10"/>
        <w:jc w:val="both"/>
      </w:pPr>
      <w:r>
        <w:rPr>
          <w:rFonts w:ascii="Arial" w:eastAsia="Arial" w:hAnsi="Arial" w:cs="Arial"/>
        </w:rPr>
        <w:t xml:space="preserve">2. </w:t>
      </w:r>
    </w:p>
    <w:p w14:paraId="4AA06979" w14:textId="77777777" w:rsidR="0087632E" w:rsidRDefault="0087632E" w:rsidP="0087632E">
      <w:r>
        <w:rPr>
          <w:rFonts w:ascii="Arial" w:eastAsia="Arial" w:hAnsi="Arial" w:cs="Arial"/>
        </w:rPr>
        <w:t xml:space="preserve"> </w:t>
      </w:r>
    </w:p>
    <w:p w14:paraId="06FB30D6" w14:textId="77777777" w:rsidR="0087632E" w:rsidRDefault="0087632E" w:rsidP="0087632E">
      <w:pPr>
        <w:spacing w:line="248" w:lineRule="auto"/>
        <w:ind w:left="-5" w:hanging="10"/>
      </w:pPr>
      <w:r>
        <w:rPr>
          <w:rFonts w:ascii="Arial" w:eastAsia="Arial" w:hAnsi="Arial" w:cs="Arial"/>
          <w:color w:val="0000FF"/>
          <w:u w:val="single" w:color="0000FF"/>
        </w:rPr>
        <w:t>https://www.basel-express.ch/redaktion/gesellschaft/3083-das-ist-keine-impfung-sonderneine-prophylaktische-gen-therapie</w:t>
      </w:r>
      <w:r>
        <w:rPr>
          <w:rFonts w:ascii="Arial" w:eastAsia="Arial" w:hAnsi="Arial" w:cs="Arial"/>
          <w:color w:val="212121"/>
        </w:rPr>
        <w:t xml:space="preserve"> </w:t>
      </w:r>
    </w:p>
    <w:p w14:paraId="6D8D281A" w14:textId="77777777" w:rsidR="0087632E" w:rsidRDefault="0087632E" w:rsidP="0087632E">
      <w:r>
        <w:rPr>
          <w:rFonts w:ascii="Arial" w:eastAsia="Arial" w:hAnsi="Arial" w:cs="Arial"/>
          <w:color w:val="212121"/>
        </w:rPr>
        <w:t xml:space="preserve"> </w:t>
      </w:r>
    </w:p>
    <w:p w14:paraId="5B486DA5" w14:textId="77777777" w:rsidR="0087632E" w:rsidRDefault="0087632E" w:rsidP="0087632E">
      <w:pPr>
        <w:spacing w:after="9" w:line="249" w:lineRule="auto"/>
        <w:ind w:left="-5" w:hanging="10"/>
        <w:jc w:val="both"/>
      </w:pPr>
      <w:r>
        <w:rPr>
          <w:rFonts w:ascii="Arial" w:eastAsia="Arial" w:hAnsi="Arial" w:cs="Arial"/>
          <w:color w:val="212121"/>
        </w:rPr>
        <w:t xml:space="preserve">3. </w:t>
      </w:r>
    </w:p>
    <w:p w14:paraId="04A34B0E" w14:textId="77777777" w:rsidR="0087632E" w:rsidRDefault="0087632E" w:rsidP="0087632E">
      <w:r>
        <w:rPr>
          <w:rFonts w:ascii="Arial" w:eastAsia="Arial" w:hAnsi="Arial" w:cs="Arial"/>
          <w:color w:val="212121"/>
        </w:rPr>
        <w:t xml:space="preserve"> </w:t>
      </w:r>
    </w:p>
    <w:p w14:paraId="07831216" w14:textId="77777777" w:rsidR="0087632E" w:rsidRDefault="0087632E" w:rsidP="0087632E">
      <w:pPr>
        <w:spacing w:after="146" w:line="249" w:lineRule="auto"/>
        <w:ind w:left="-5" w:hanging="10"/>
        <w:jc w:val="both"/>
      </w:pPr>
      <w:r>
        <w:rPr>
          <w:rFonts w:ascii="Arial" w:eastAsia="Arial" w:hAnsi="Arial" w:cs="Arial"/>
          <w:color w:val="212121"/>
        </w:rPr>
        <w:t xml:space="preserve">Untersetzt wird der experimentelle Charakter der Gen-Injektionen durch die eigenen Angaben der Fa. </w:t>
      </w:r>
      <w:proofErr w:type="spellStart"/>
      <w:r>
        <w:rPr>
          <w:rFonts w:ascii="Arial" w:eastAsia="Arial" w:hAnsi="Arial" w:cs="Arial"/>
          <w:color w:val="212121"/>
        </w:rPr>
        <w:t>BioNTech</w:t>
      </w:r>
      <w:proofErr w:type="spellEnd"/>
      <w:r>
        <w:rPr>
          <w:rFonts w:ascii="Arial" w:eastAsia="Arial" w:hAnsi="Arial" w:cs="Arial"/>
          <w:color w:val="212121"/>
        </w:rPr>
        <w:t xml:space="preserve"> in ihrem englischsprachigen Bericht</w:t>
      </w:r>
      <w:r w:rsidRPr="00096FFC">
        <w:t xml:space="preserve"> </w:t>
      </w:r>
      <w:r w:rsidRPr="00096FFC">
        <w:rPr>
          <w:rFonts w:ascii="Arial" w:eastAsia="Arial" w:hAnsi="Arial" w:cs="Arial"/>
          <w:color w:val="212121"/>
        </w:rPr>
        <w:t>an die SECURITIES AND EXCHANGE COMMISSION in den USA vom November 2020</w:t>
      </w:r>
      <w:r>
        <w:rPr>
          <w:rFonts w:ascii="Arial" w:eastAsia="Arial" w:hAnsi="Arial" w:cs="Arial"/>
          <w:color w:val="212121"/>
        </w:rPr>
        <w:t xml:space="preserve">: </w:t>
      </w:r>
    </w:p>
    <w:p w14:paraId="4A5979BC" w14:textId="77777777" w:rsidR="0087632E" w:rsidRDefault="0087632E" w:rsidP="0087632E">
      <w:pPr>
        <w:spacing w:after="146" w:line="249" w:lineRule="auto"/>
        <w:ind w:left="-5" w:hanging="10"/>
        <w:jc w:val="both"/>
      </w:pPr>
      <w:r>
        <w:rPr>
          <w:rFonts w:ascii="Arial" w:eastAsia="Arial" w:hAnsi="Arial" w:cs="Arial"/>
          <w:color w:val="212121"/>
        </w:rPr>
        <w:t xml:space="preserve">Dort heißt es auf Seite 68 im zweiten Absatz:  </w:t>
      </w:r>
    </w:p>
    <w:p w14:paraId="659FED6C" w14:textId="77777777" w:rsidR="0087632E" w:rsidRPr="00096FFC" w:rsidRDefault="0087632E" w:rsidP="0087632E">
      <w:pPr>
        <w:spacing w:after="232" w:line="249" w:lineRule="auto"/>
        <w:ind w:left="-5" w:hanging="10"/>
        <w:jc w:val="both"/>
      </w:pPr>
      <w:r w:rsidRPr="00096FFC">
        <w:rPr>
          <w:rFonts w:ascii="Arial" w:eastAsia="Arial" w:hAnsi="Arial" w:cs="Arial"/>
          <w:iCs/>
          <w:color w:val="212121"/>
        </w:rPr>
        <w:t xml:space="preserve">“Es ist möglich, dass keiner unserer Produktkandidaten oder Produktkandidaten, die wir in Zukunft entwickeln möchten, jemals eine behördliche Zulassung erhalten wird. Wir haben nur begrenzte Erfahrung mit der Einreichung und Unterstützung von Anträgen, die für die Erlangung von Marktzulassungen erforderlich sind, und müssen uns möglicherweise auf externe Auftragsforschungsinstitute oder CROs, behördliche Berater oder Mitarbeiter verlassen, die uns bei diesem Prozess unterstützen. Unseres Wissens gibt es derzeit keinen Präzedenzfall dafür, dass eine </w:t>
      </w:r>
      <w:proofErr w:type="spellStart"/>
      <w:r w:rsidRPr="00096FFC">
        <w:rPr>
          <w:rFonts w:ascii="Arial" w:eastAsia="Arial" w:hAnsi="Arial" w:cs="Arial"/>
          <w:iCs/>
          <w:color w:val="212121"/>
        </w:rPr>
        <w:t>mRNA</w:t>
      </w:r>
      <w:proofErr w:type="spellEnd"/>
      <w:r w:rsidRPr="00096FFC">
        <w:rPr>
          <w:rFonts w:ascii="Arial" w:eastAsia="Arial" w:hAnsi="Arial" w:cs="Arial"/>
          <w:iCs/>
          <w:color w:val="212121"/>
        </w:rPr>
        <w:t xml:space="preserve">-basierte Immuntherapie, wie sie von uns entwickelt wird, von der FDA, der Europäischen Kommission oder einer anderen Regulierungsbehörde weltweit zum Verkauf zugelassen wird. Obwohl wir davon ausgehen, BLAs für unsere </w:t>
      </w:r>
      <w:proofErr w:type="spellStart"/>
      <w:r w:rsidRPr="00096FFC">
        <w:rPr>
          <w:rFonts w:ascii="Arial" w:eastAsia="Arial" w:hAnsi="Arial" w:cs="Arial"/>
          <w:iCs/>
          <w:color w:val="212121"/>
        </w:rPr>
        <w:t>mRNA</w:t>
      </w:r>
      <w:proofErr w:type="spellEnd"/>
      <w:r w:rsidRPr="00096FFC">
        <w:rPr>
          <w:rFonts w:ascii="Arial" w:eastAsia="Arial" w:hAnsi="Arial" w:cs="Arial"/>
          <w:iCs/>
          <w:color w:val="212121"/>
        </w:rPr>
        <w:t xml:space="preserve">-basierten Produktkandidaten in den USA und in der Europäischen Union vorzulegen, wurden </w:t>
      </w:r>
      <w:proofErr w:type="spellStart"/>
      <w:r w:rsidRPr="00096FFC">
        <w:rPr>
          <w:rFonts w:ascii="Arial" w:eastAsia="Arial" w:hAnsi="Arial" w:cs="Arial"/>
          <w:iCs/>
          <w:color w:val="212121"/>
        </w:rPr>
        <w:t>mRNA</w:t>
      </w:r>
      <w:proofErr w:type="spellEnd"/>
      <w:r w:rsidRPr="00096FFC">
        <w:rPr>
          <w:rFonts w:ascii="Arial" w:eastAsia="Arial" w:hAnsi="Arial" w:cs="Arial"/>
          <w:iCs/>
          <w:color w:val="212121"/>
        </w:rPr>
        <w:t xml:space="preserve">-Therapien als Arzneimittel für die Gentherapie eingestuft, andere </w:t>
      </w:r>
      <w:proofErr w:type="spellStart"/>
      <w:r w:rsidRPr="00096FFC">
        <w:rPr>
          <w:rFonts w:ascii="Arial" w:eastAsia="Arial" w:hAnsi="Arial" w:cs="Arial"/>
          <w:iCs/>
          <w:color w:val="212121"/>
        </w:rPr>
        <w:t>Jurisdiktionen</w:t>
      </w:r>
      <w:proofErr w:type="spellEnd"/>
      <w:r w:rsidRPr="00096FFC">
        <w:rPr>
          <w:rFonts w:ascii="Arial" w:eastAsia="Arial" w:hAnsi="Arial" w:cs="Arial"/>
          <w:iCs/>
          <w:color w:val="212121"/>
        </w:rPr>
        <w:t xml:space="preserve"> können unsere </w:t>
      </w:r>
      <w:proofErr w:type="spellStart"/>
      <w:r w:rsidRPr="00096FFC">
        <w:rPr>
          <w:rFonts w:ascii="Arial" w:eastAsia="Arial" w:hAnsi="Arial" w:cs="Arial"/>
          <w:iCs/>
          <w:color w:val="212121"/>
        </w:rPr>
        <w:t>mRNA</w:t>
      </w:r>
      <w:proofErr w:type="spellEnd"/>
      <w:r w:rsidRPr="00096FFC">
        <w:rPr>
          <w:rFonts w:ascii="Arial" w:eastAsia="Arial" w:hAnsi="Arial" w:cs="Arial"/>
          <w:iCs/>
          <w:color w:val="212121"/>
        </w:rPr>
        <w:t xml:space="preserve">-basierten Produktkandidaten jedoch als neue Medikamente betrachten, nicht als </w:t>
      </w:r>
      <w:proofErr w:type="spellStart"/>
      <w:r w:rsidRPr="00096FFC">
        <w:rPr>
          <w:rFonts w:ascii="Arial" w:eastAsia="Arial" w:hAnsi="Arial" w:cs="Arial"/>
          <w:iCs/>
          <w:color w:val="212121"/>
        </w:rPr>
        <w:t>Biologika</w:t>
      </w:r>
      <w:proofErr w:type="spellEnd"/>
      <w:r w:rsidRPr="00096FFC">
        <w:rPr>
          <w:rFonts w:ascii="Arial" w:eastAsia="Arial" w:hAnsi="Arial" w:cs="Arial"/>
          <w:iCs/>
          <w:color w:val="212121"/>
        </w:rPr>
        <w:t xml:space="preserve"> oder Gentherapie-Arzneimittel und erfordern unterschiedliche Vermarktungsanträge. Um die behördliche Zulassung zu erhalten, müssen den verschiedenen Zulassungsbehörden für jede therapeutische Indikation umfangreiche präklinische und klinische Daten sowie unterstützende Informationen vorgelegt werden, um die Sicherheit und Wirksamkeit des Produktkandidaten zu belegen. Die Erlangung der behördlichen Zulassung erfordert auch die Übermittlung von Informationen über den Herstellungsprozess des Produkts an die zuständige Regulierungsbehörde und die Inspektion der Produktionsanlagen durch diese. </w:t>
      </w:r>
      <w:r w:rsidRPr="00096FFC">
        <w:rPr>
          <w:rFonts w:ascii="Arial" w:eastAsia="Arial" w:hAnsi="Arial" w:cs="Arial"/>
          <w:bCs/>
          <w:iCs/>
          <w:color w:val="212121"/>
          <w:u w:val="single"/>
        </w:rPr>
        <w:t xml:space="preserve">Alle von uns entwickelten Produktkandidaten sind möglicherweise nicht </w:t>
      </w:r>
      <w:r w:rsidRPr="00096FFC">
        <w:rPr>
          <w:rFonts w:ascii="Arial" w:eastAsia="Arial" w:hAnsi="Arial" w:cs="Arial"/>
          <w:bCs/>
          <w:iCs/>
          <w:color w:val="212121"/>
          <w:u w:val="single"/>
        </w:rPr>
        <w:lastRenderedPageBreak/>
        <w:t xml:space="preserve">wirksam, nur mäßig wirksam oder können unerwünschte oder unbeabsichtigte Nebenwirkungen, </w:t>
      </w:r>
      <w:proofErr w:type="spellStart"/>
      <w:r w:rsidRPr="00096FFC">
        <w:rPr>
          <w:rFonts w:ascii="Arial" w:eastAsia="Arial" w:hAnsi="Arial" w:cs="Arial"/>
          <w:bCs/>
          <w:iCs/>
          <w:color w:val="212121"/>
          <w:u w:val="single"/>
        </w:rPr>
        <w:t>Toxizitäten</w:t>
      </w:r>
      <w:proofErr w:type="spellEnd"/>
      <w:r w:rsidRPr="00096FFC">
        <w:rPr>
          <w:rFonts w:ascii="Arial" w:eastAsia="Arial" w:hAnsi="Arial" w:cs="Arial"/>
          <w:bCs/>
          <w:iCs/>
          <w:color w:val="212121"/>
          <w:u w:val="single"/>
        </w:rPr>
        <w:t xml:space="preserve"> oder andere Eigenschaften aufweisen, die unsere Erlangung einer Marktzulassung verhindern oder die kommerzielle Nutzung verhindern oder einschränken können.</w:t>
      </w:r>
      <w:r w:rsidRPr="00096FFC">
        <w:rPr>
          <w:rFonts w:ascii="Arial" w:eastAsia="Arial" w:hAnsi="Arial" w:cs="Arial"/>
          <w:iCs/>
          <w:color w:val="212121"/>
        </w:rPr>
        <w:t>”</w:t>
      </w:r>
      <w:r w:rsidRPr="00096FFC">
        <w:rPr>
          <w:rFonts w:ascii="Arial" w:eastAsia="Arial" w:hAnsi="Arial" w:cs="Arial"/>
          <w:color w:val="212121"/>
        </w:rPr>
        <w:t xml:space="preserve">  </w:t>
      </w:r>
    </w:p>
    <w:p w14:paraId="4364370E" w14:textId="77777777" w:rsidR="0087632E" w:rsidRDefault="0087632E" w:rsidP="0087632E">
      <w:pPr>
        <w:spacing w:after="146" w:line="249" w:lineRule="auto"/>
        <w:ind w:left="-5" w:hanging="10"/>
        <w:jc w:val="both"/>
      </w:pPr>
      <w:r>
        <w:rPr>
          <w:rFonts w:ascii="Arial" w:eastAsia="Arial" w:hAnsi="Arial" w:cs="Arial"/>
          <w:color w:val="212121"/>
        </w:rPr>
        <w:t xml:space="preserve">Originaltext: "... </w:t>
      </w:r>
      <w:proofErr w:type="spellStart"/>
      <w:r>
        <w:rPr>
          <w:rFonts w:ascii="Arial" w:eastAsia="Arial" w:hAnsi="Arial" w:cs="Arial"/>
          <w:color w:val="212121"/>
        </w:rPr>
        <w:t>it</w:t>
      </w:r>
      <w:proofErr w:type="spellEnd"/>
      <w:r>
        <w:rPr>
          <w:rFonts w:ascii="Arial" w:eastAsia="Arial" w:hAnsi="Arial" w:cs="Arial"/>
          <w:color w:val="212121"/>
        </w:rPr>
        <w:t xml:space="preserve"> </w:t>
      </w:r>
      <w:proofErr w:type="spellStart"/>
      <w:r>
        <w:rPr>
          <w:rFonts w:ascii="Arial" w:eastAsia="Arial" w:hAnsi="Arial" w:cs="Arial"/>
          <w:color w:val="212121"/>
        </w:rPr>
        <w:t>is</w:t>
      </w:r>
      <w:proofErr w:type="spellEnd"/>
      <w:r>
        <w:rPr>
          <w:rFonts w:ascii="Arial" w:eastAsia="Arial" w:hAnsi="Arial" w:cs="Arial"/>
          <w:color w:val="212121"/>
        </w:rPr>
        <w:t xml:space="preserve"> </w:t>
      </w:r>
      <w:proofErr w:type="spellStart"/>
      <w:r>
        <w:rPr>
          <w:rFonts w:ascii="Arial" w:eastAsia="Arial" w:hAnsi="Arial" w:cs="Arial"/>
          <w:color w:val="212121"/>
        </w:rPr>
        <w:t>possible</w:t>
      </w:r>
      <w:proofErr w:type="spellEnd"/>
      <w:r>
        <w:rPr>
          <w:rFonts w:ascii="Arial" w:eastAsia="Arial" w:hAnsi="Arial" w:cs="Arial"/>
          <w:color w:val="212121"/>
        </w:rPr>
        <w:t xml:space="preserve"> </w:t>
      </w:r>
      <w:proofErr w:type="spellStart"/>
      <w:r>
        <w:rPr>
          <w:rFonts w:ascii="Arial" w:eastAsia="Arial" w:hAnsi="Arial" w:cs="Arial"/>
          <w:color w:val="212121"/>
        </w:rPr>
        <w:t>that</w:t>
      </w:r>
      <w:proofErr w:type="spellEnd"/>
      <w:r>
        <w:rPr>
          <w:rFonts w:ascii="Arial" w:eastAsia="Arial" w:hAnsi="Arial" w:cs="Arial"/>
          <w:color w:val="212121"/>
        </w:rPr>
        <w:t xml:space="preserve"> </w:t>
      </w:r>
      <w:proofErr w:type="spellStart"/>
      <w:r>
        <w:rPr>
          <w:rFonts w:ascii="Arial" w:eastAsia="Arial" w:hAnsi="Arial" w:cs="Arial"/>
          <w:color w:val="212121"/>
        </w:rPr>
        <w:t>none</w:t>
      </w:r>
      <w:proofErr w:type="spellEnd"/>
      <w:r>
        <w:rPr>
          <w:rFonts w:ascii="Arial" w:eastAsia="Arial" w:hAnsi="Arial" w:cs="Arial"/>
          <w:color w:val="212121"/>
        </w:rPr>
        <w:t xml:space="preserve"> </w:t>
      </w:r>
      <w:proofErr w:type="spellStart"/>
      <w:r>
        <w:rPr>
          <w:rFonts w:ascii="Arial" w:eastAsia="Arial" w:hAnsi="Arial" w:cs="Arial"/>
          <w:color w:val="212121"/>
        </w:rPr>
        <w:t>of</w:t>
      </w:r>
      <w:proofErr w:type="spellEnd"/>
      <w:r>
        <w:rPr>
          <w:rFonts w:ascii="Arial" w:eastAsia="Arial" w:hAnsi="Arial" w:cs="Arial"/>
          <w:color w:val="212121"/>
        </w:rPr>
        <w:t xml:space="preserve"> </w:t>
      </w:r>
      <w:proofErr w:type="spellStart"/>
      <w:r>
        <w:rPr>
          <w:rFonts w:ascii="Arial" w:eastAsia="Arial" w:hAnsi="Arial" w:cs="Arial"/>
          <w:color w:val="212121"/>
        </w:rPr>
        <w:t>our</w:t>
      </w:r>
      <w:proofErr w:type="spellEnd"/>
      <w:r>
        <w:rPr>
          <w:rFonts w:ascii="Arial" w:eastAsia="Arial" w:hAnsi="Arial" w:cs="Arial"/>
          <w:color w:val="212121"/>
        </w:rPr>
        <w:t xml:space="preserve"> </w:t>
      </w:r>
      <w:proofErr w:type="spellStart"/>
      <w:r>
        <w:rPr>
          <w:rFonts w:ascii="Arial" w:eastAsia="Arial" w:hAnsi="Arial" w:cs="Arial"/>
          <w:color w:val="212121"/>
        </w:rPr>
        <w:t>product</w:t>
      </w:r>
      <w:proofErr w:type="spellEnd"/>
      <w:r>
        <w:rPr>
          <w:rFonts w:ascii="Arial" w:eastAsia="Arial" w:hAnsi="Arial" w:cs="Arial"/>
          <w:color w:val="212121"/>
        </w:rPr>
        <w:t xml:space="preserve"> </w:t>
      </w:r>
      <w:proofErr w:type="spellStart"/>
      <w:r>
        <w:rPr>
          <w:rFonts w:ascii="Arial" w:eastAsia="Arial" w:hAnsi="Arial" w:cs="Arial"/>
          <w:color w:val="212121"/>
        </w:rPr>
        <w:t>candidates</w:t>
      </w:r>
      <w:proofErr w:type="spellEnd"/>
      <w:r>
        <w:rPr>
          <w:rFonts w:ascii="Arial" w:eastAsia="Arial" w:hAnsi="Arial" w:cs="Arial"/>
          <w:color w:val="212121"/>
        </w:rPr>
        <w:t xml:space="preserve">, </w:t>
      </w:r>
      <w:proofErr w:type="spellStart"/>
      <w:r>
        <w:rPr>
          <w:rFonts w:ascii="Arial" w:eastAsia="Arial" w:hAnsi="Arial" w:cs="Arial"/>
          <w:color w:val="212121"/>
        </w:rPr>
        <w:t>or</w:t>
      </w:r>
      <w:proofErr w:type="spellEnd"/>
      <w:r>
        <w:rPr>
          <w:rFonts w:ascii="Arial" w:eastAsia="Arial" w:hAnsi="Arial" w:cs="Arial"/>
          <w:color w:val="212121"/>
        </w:rPr>
        <w:t xml:space="preserve"> </w:t>
      </w:r>
      <w:proofErr w:type="spellStart"/>
      <w:r>
        <w:rPr>
          <w:rFonts w:ascii="Arial" w:eastAsia="Arial" w:hAnsi="Arial" w:cs="Arial"/>
          <w:color w:val="212121"/>
        </w:rPr>
        <w:t>any</w:t>
      </w:r>
      <w:proofErr w:type="spellEnd"/>
      <w:r>
        <w:rPr>
          <w:rFonts w:ascii="Arial" w:eastAsia="Arial" w:hAnsi="Arial" w:cs="Arial"/>
          <w:color w:val="212121"/>
        </w:rPr>
        <w:t xml:space="preserve"> </w:t>
      </w:r>
      <w:proofErr w:type="spellStart"/>
      <w:r>
        <w:rPr>
          <w:rFonts w:ascii="Arial" w:eastAsia="Arial" w:hAnsi="Arial" w:cs="Arial"/>
          <w:color w:val="212121"/>
        </w:rPr>
        <w:t>product</w:t>
      </w:r>
      <w:proofErr w:type="spellEnd"/>
      <w:r>
        <w:rPr>
          <w:rFonts w:ascii="Arial" w:eastAsia="Arial" w:hAnsi="Arial" w:cs="Arial"/>
          <w:color w:val="212121"/>
        </w:rPr>
        <w:t xml:space="preserve"> </w:t>
      </w:r>
      <w:proofErr w:type="spellStart"/>
      <w:r>
        <w:rPr>
          <w:rFonts w:ascii="Arial" w:eastAsia="Arial" w:hAnsi="Arial" w:cs="Arial"/>
          <w:color w:val="212121"/>
        </w:rPr>
        <w:t>candidates</w:t>
      </w:r>
      <w:proofErr w:type="spellEnd"/>
      <w:r>
        <w:rPr>
          <w:rFonts w:ascii="Arial" w:eastAsia="Arial" w:hAnsi="Arial" w:cs="Arial"/>
          <w:color w:val="212121"/>
        </w:rPr>
        <w:t xml:space="preserve"> </w:t>
      </w:r>
      <w:proofErr w:type="spellStart"/>
      <w:r>
        <w:rPr>
          <w:rFonts w:ascii="Arial" w:eastAsia="Arial" w:hAnsi="Arial" w:cs="Arial"/>
          <w:color w:val="212121"/>
        </w:rPr>
        <w:t>we</w:t>
      </w:r>
      <w:proofErr w:type="spellEnd"/>
      <w:r>
        <w:rPr>
          <w:rFonts w:ascii="Arial" w:eastAsia="Arial" w:hAnsi="Arial" w:cs="Arial"/>
          <w:color w:val="212121"/>
        </w:rPr>
        <w:t xml:space="preserve"> </w:t>
      </w:r>
      <w:proofErr w:type="spellStart"/>
      <w:r>
        <w:rPr>
          <w:rFonts w:ascii="Arial" w:eastAsia="Arial" w:hAnsi="Arial" w:cs="Arial"/>
          <w:color w:val="212121"/>
        </w:rPr>
        <w:t>may</w:t>
      </w:r>
      <w:proofErr w:type="spellEnd"/>
      <w:r>
        <w:rPr>
          <w:rFonts w:ascii="Arial" w:eastAsia="Arial" w:hAnsi="Arial" w:cs="Arial"/>
          <w:color w:val="212121"/>
        </w:rPr>
        <w:t xml:space="preserve"> </w:t>
      </w:r>
      <w:proofErr w:type="spellStart"/>
      <w:r>
        <w:rPr>
          <w:rFonts w:ascii="Arial" w:eastAsia="Arial" w:hAnsi="Arial" w:cs="Arial"/>
          <w:color w:val="212121"/>
        </w:rPr>
        <w:t>seek</w:t>
      </w:r>
      <w:proofErr w:type="spellEnd"/>
      <w:r>
        <w:rPr>
          <w:rFonts w:ascii="Arial" w:eastAsia="Arial" w:hAnsi="Arial" w:cs="Arial"/>
          <w:color w:val="212121"/>
        </w:rPr>
        <w:t xml:space="preserve"> </w:t>
      </w:r>
      <w:proofErr w:type="spellStart"/>
      <w:r>
        <w:rPr>
          <w:rFonts w:ascii="Arial" w:eastAsia="Arial" w:hAnsi="Arial" w:cs="Arial"/>
          <w:color w:val="212121"/>
        </w:rPr>
        <w:t>to</w:t>
      </w:r>
      <w:proofErr w:type="spellEnd"/>
      <w:r>
        <w:rPr>
          <w:rFonts w:ascii="Arial" w:eastAsia="Arial" w:hAnsi="Arial" w:cs="Arial"/>
          <w:color w:val="212121"/>
        </w:rPr>
        <w:t xml:space="preserve"> </w:t>
      </w:r>
      <w:proofErr w:type="spellStart"/>
      <w:r>
        <w:rPr>
          <w:rFonts w:ascii="Arial" w:eastAsia="Arial" w:hAnsi="Arial" w:cs="Arial"/>
          <w:color w:val="212121"/>
        </w:rPr>
        <w:t>develop</w:t>
      </w:r>
      <w:proofErr w:type="spellEnd"/>
      <w:r>
        <w:rPr>
          <w:rFonts w:ascii="Arial" w:eastAsia="Arial" w:hAnsi="Arial" w:cs="Arial"/>
          <w:color w:val="212121"/>
        </w:rPr>
        <w:t xml:space="preserve"> in </w:t>
      </w:r>
      <w:proofErr w:type="spellStart"/>
      <w:r>
        <w:rPr>
          <w:rFonts w:ascii="Arial" w:eastAsia="Arial" w:hAnsi="Arial" w:cs="Arial"/>
          <w:color w:val="212121"/>
        </w:rPr>
        <w:t>the</w:t>
      </w:r>
      <w:proofErr w:type="spellEnd"/>
      <w:r>
        <w:rPr>
          <w:rFonts w:ascii="Arial" w:eastAsia="Arial" w:hAnsi="Arial" w:cs="Arial"/>
          <w:color w:val="212121"/>
        </w:rPr>
        <w:t xml:space="preserve"> </w:t>
      </w:r>
      <w:proofErr w:type="spellStart"/>
      <w:r>
        <w:rPr>
          <w:rFonts w:ascii="Arial" w:eastAsia="Arial" w:hAnsi="Arial" w:cs="Arial"/>
          <w:color w:val="212121"/>
        </w:rPr>
        <w:t>future</w:t>
      </w:r>
      <w:proofErr w:type="spellEnd"/>
      <w:r>
        <w:rPr>
          <w:rFonts w:ascii="Arial" w:eastAsia="Arial" w:hAnsi="Arial" w:cs="Arial"/>
          <w:color w:val="212121"/>
        </w:rPr>
        <w:t xml:space="preserve">, will </w:t>
      </w:r>
      <w:proofErr w:type="spellStart"/>
      <w:r>
        <w:rPr>
          <w:rFonts w:ascii="Arial" w:eastAsia="Arial" w:hAnsi="Arial" w:cs="Arial"/>
          <w:color w:val="212121"/>
        </w:rPr>
        <w:t>ever</w:t>
      </w:r>
      <w:proofErr w:type="spellEnd"/>
      <w:r>
        <w:rPr>
          <w:rFonts w:ascii="Arial" w:eastAsia="Arial" w:hAnsi="Arial" w:cs="Arial"/>
          <w:color w:val="212121"/>
        </w:rPr>
        <w:t xml:space="preserve"> </w:t>
      </w:r>
      <w:proofErr w:type="spellStart"/>
      <w:r>
        <w:rPr>
          <w:rFonts w:ascii="Arial" w:eastAsia="Arial" w:hAnsi="Arial" w:cs="Arial"/>
          <w:color w:val="212121"/>
        </w:rPr>
        <w:t>obtain</w:t>
      </w:r>
      <w:proofErr w:type="spellEnd"/>
      <w:r>
        <w:rPr>
          <w:rFonts w:ascii="Arial" w:eastAsia="Arial" w:hAnsi="Arial" w:cs="Arial"/>
          <w:color w:val="212121"/>
        </w:rPr>
        <w:t xml:space="preserve"> </w:t>
      </w:r>
      <w:proofErr w:type="spellStart"/>
      <w:r>
        <w:rPr>
          <w:rFonts w:ascii="Arial" w:eastAsia="Arial" w:hAnsi="Arial" w:cs="Arial"/>
          <w:color w:val="212121"/>
        </w:rPr>
        <w:t>regulatory</w:t>
      </w:r>
      <w:proofErr w:type="spellEnd"/>
      <w:r>
        <w:rPr>
          <w:rFonts w:ascii="Arial" w:eastAsia="Arial" w:hAnsi="Arial" w:cs="Arial"/>
          <w:color w:val="212121"/>
        </w:rPr>
        <w:t xml:space="preserve"> </w:t>
      </w:r>
      <w:proofErr w:type="spellStart"/>
      <w:r>
        <w:rPr>
          <w:rFonts w:ascii="Arial" w:eastAsia="Arial" w:hAnsi="Arial" w:cs="Arial"/>
          <w:color w:val="212121"/>
        </w:rPr>
        <w:t>approval</w:t>
      </w:r>
      <w:proofErr w:type="spellEnd"/>
      <w:r>
        <w:rPr>
          <w:rFonts w:ascii="Arial" w:eastAsia="Arial" w:hAnsi="Arial" w:cs="Arial"/>
          <w:color w:val="212121"/>
        </w:rPr>
        <w:t xml:space="preserve">. </w:t>
      </w:r>
      <w:proofErr w:type="spellStart"/>
      <w:r>
        <w:rPr>
          <w:rFonts w:ascii="Arial" w:eastAsia="Arial" w:hAnsi="Arial" w:cs="Arial"/>
          <w:color w:val="212121"/>
        </w:rPr>
        <w:t>We</w:t>
      </w:r>
      <w:proofErr w:type="spellEnd"/>
      <w:r>
        <w:rPr>
          <w:rFonts w:ascii="Arial" w:eastAsia="Arial" w:hAnsi="Arial" w:cs="Arial"/>
          <w:color w:val="212121"/>
        </w:rPr>
        <w:t xml:space="preserve"> </w:t>
      </w:r>
      <w:proofErr w:type="spellStart"/>
      <w:r>
        <w:rPr>
          <w:rFonts w:ascii="Arial" w:eastAsia="Arial" w:hAnsi="Arial" w:cs="Arial"/>
          <w:color w:val="212121"/>
        </w:rPr>
        <w:t>have</w:t>
      </w:r>
      <w:proofErr w:type="spellEnd"/>
      <w:r>
        <w:rPr>
          <w:rFonts w:ascii="Arial" w:eastAsia="Arial" w:hAnsi="Arial" w:cs="Arial"/>
          <w:color w:val="212121"/>
        </w:rPr>
        <w:t xml:space="preserve"> limited </w:t>
      </w:r>
      <w:proofErr w:type="spellStart"/>
      <w:r>
        <w:rPr>
          <w:rFonts w:ascii="Arial" w:eastAsia="Arial" w:hAnsi="Arial" w:cs="Arial"/>
          <w:color w:val="212121"/>
        </w:rPr>
        <w:t>experience</w:t>
      </w:r>
      <w:proofErr w:type="spellEnd"/>
      <w:r>
        <w:rPr>
          <w:rFonts w:ascii="Arial" w:eastAsia="Arial" w:hAnsi="Arial" w:cs="Arial"/>
          <w:color w:val="212121"/>
        </w:rPr>
        <w:t xml:space="preserve"> in </w:t>
      </w:r>
      <w:proofErr w:type="spellStart"/>
      <w:r>
        <w:rPr>
          <w:rFonts w:ascii="Arial" w:eastAsia="Arial" w:hAnsi="Arial" w:cs="Arial"/>
          <w:color w:val="212121"/>
        </w:rPr>
        <w:t>filing</w:t>
      </w:r>
      <w:proofErr w:type="spellEnd"/>
      <w:r>
        <w:rPr>
          <w:rFonts w:ascii="Arial" w:eastAsia="Arial" w:hAnsi="Arial" w:cs="Arial"/>
          <w:color w:val="212121"/>
        </w:rPr>
        <w:t xml:space="preserve"> </w:t>
      </w:r>
      <w:proofErr w:type="spellStart"/>
      <w:r>
        <w:rPr>
          <w:rFonts w:ascii="Arial" w:eastAsia="Arial" w:hAnsi="Arial" w:cs="Arial"/>
          <w:color w:val="212121"/>
        </w:rPr>
        <w:t>and</w:t>
      </w:r>
      <w:proofErr w:type="spellEnd"/>
      <w:r>
        <w:rPr>
          <w:rFonts w:ascii="Arial" w:eastAsia="Arial" w:hAnsi="Arial" w:cs="Arial"/>
          <w:color w:val="212121"/>
        </w:rPr>
        <w:t xml:space="preserve"> </w:t>
      </w:r>
      <w:proofErr w:type="spellStart"/>
      <w:r>
        <w:rPr>
          <w:rFonts w:ascii="Arial" w:eastAsia="Arial" w:hAnsi="Arial" w:cs="Arial"/>
          <w:color w:val="212121"/>
        </w:rPr>
        <w:t>supporting</w:t>
      </w:r>
      <w:proofErr w:type="spellEnd"/>
      <w:r>
        <w:rPr>
          <w:rFonts w:ascii="Arial" w:eastAsia="Arial" w:hAnsi="Arial" w:cs="Arial"/>
          <w:color w:val="212121"/>
        </w:rPr>
        <w:t xml:space="preserve"> </w:t>
      </w:r>
      <w:proofErr w:type="spellStart"/>
      <w:r>
        <w:rPr>
          <w:rFonts w:ascii="Arial" w:eastAsia="Arial" w:hAnsi="Arial" w:cs="Arial"/>
          <w:color w:val="212121"/>
        </w:rPr>
        <w:t>the</w:t>
      </w:r>
      <w:proofErr w:type="spellEnd"/>
      <w:r>
        <w:rPr>
          <w:rFonts w:ascii="Arial" w:eastAsia="Arial" w:hAnsi="Arial" w:cs="Arial"/>
          <w:color w:val="212121"/>
        </w:rPr>
        <w:t xml:space="preserve"> </w:t>
      </w:r>
      <w:proofErr w:type="spellStart"/>
      <w:r>
        <w:rPr>
          <w:rFonts w:ascii="Arial" w:eastAsia="Arial" w:hAnsi="Arial" w:cs="Arial"/>
          <w:color w:val="212121"/>
        </w:rPr>
        <w:t>applications</w:t>
      </w:r>
      <w:proofErr w:type="spellEnd"/>
      <w:r>
        <w:rPr>
          <w:rFonts w:ascii="Arial" w:eastAsia="Arial" w:hAnsi="Arial" w:cs="Arial"/>
          <w:color w:val="212121"/>
        </w:rPr>
        <w:t xml:space="preserve"> </w:t>
      </w:r>
      <w:proofErr w:type="spellStart"/>
      <w:r>
        <w:rPr>
          <w:rFonts w:ascii="Arial" w:eastAsia="Arial" w:hAnsi="Arial" w:cs="Arial"/>
          <w:color w:val="212121"/>
        </w:rPr>
        <w:t>necessary</w:t>
      </w:r>
      <w:proofErr w:type="spellEnd"/>
      <w:r>
        <w:rPr>
          <w:rFonts w:ascii="Arial" w:eastAsia="Arial" w:hAnsi="Arial" w:cs="Arial"/>
          <w:color w:val="212121"/>
        </w:rPr>
        <w:t xml:space="preserve"> </w:t>
      </w:r>
      <w:proofErr w:type="spellStart"/>
      <w:r>
        <w:rPr>
          <w:rFonts w:ascii="Arial" w:eastAsia="Arial" w:hAnsi="Arial" w:cs="Arial"/>
          <w:color w:val="212121"/>
        </w:rPr>
        <w:t>to</w:t>
      </w:r>
      <w:proofErr w:type="spellEnd"/>
      <w:r>
        <w:rPr>
          <w:rFonts w:ascii="Arial" w:eastAsia="Arial" w:hAnsi="Arial" w:cs="Arial"/>
          <w:color w:val="212121"/>
        </w:rPr>
        <w:t xml:space="preserve"> </w:t>
      </w:r>
      <w:proofErr w:type="spellStart"/>
      <w:r>
        <w:rPr>
          <w:rFonts w:ascii="Arial" w:eastAsia="Arial" w:hAnsi="Arial" w:cs="Arial"/>
          <w:color w:val="212121"/>
        </w:rPr>
        <w:t>gain</w:t>
      </w:r>
      <w:proofErr w:type="spellEnd"/>
      <w:r>
        <w:rPr>
          <w:rFonts w:ascii="Arial" w:eastAsia="Arial" w:hAnsi="Arial" w:cs="Arial"/>
          <w:color w:val="212121"/>
        </w:rPr>
        <w:t xml:space="preserve"> </w:t>
      </w:r>
      <w:proofErr w:type="spellStart"/>
      <w:r>
        <w:rPr>
          <w:rFonts w:ascii="Arial" w:eastAsia="Arial" w:hAnsi="Arial" w:cs="Arial"/>
          <w:color w:val="212121"/>
        </w:rPr>
        <w:t>marketing</w:t>
      </w:r>
      <w:proofErr w:type="spellEnd"/>
      <w:r>
        <w:rPr>
          <w:rFonts w:ascii="Arial" w:eastAsia="Arial" w:hAnsi="Arial" w:cs="Arial"/>
          <w:color w:val="212121"/>
        </w:rPr>
        <w:t xml:space="preserve"> </w:t>
      </w:r>
      <w:proofErr w:type="spellStart"/>
      <w:r>
        <w:rPr>
          <w:rFonts w:ascii="Arial" w:eastAsia="Arial" w:hAnsi="Arial" w:cs="Arial"/>
          <w:color w:val="212121"/>
        </w:rPr>
        <w:t>approvals</w:t>
      </w:r>
      <w:proofErr w:type="spellEnd"/>
      <w:r>
        <w:rPr>
          <w:rFonts w:ascii="Arial" w:eastAsia="Arial" w:hAnsi="Arial" w:cs="Arial"/>
          <w:color w:val="212121"/>
        </w:rPr>
        <w:t xml:space="preserve"> </w:t>
      </w:r>
      <w:proofErr w:type="spellStart"/>
      <w:r>
        <w:rPr>
          <w:rFonts w:ascii="Arial" w:eastAsia="Arial" w:hAnsi="Arial" w:cs="Arial"/>
          <w:color w:val="212121"/>
        </w:rPr>
        <w:t>and</w:t>
      </w:r>
      <w:proofErr w:type="spellEnd"/>
      <w:r>
        <w:rPr>
          <w:rFonts w:ascii="Arial" w:eastAsia="Arial" w:hAnsi="Arial" w:cs="Arial"/>
          <w:color w:val="212121"/>
        </w:rPr>
        <w:t xml:space="preserve"> </w:t>
      </w:r>
      <w:proofErr w:type="spellStart"/>
      <w:r>
        <w:rPr>
          <w:rFonts w:ascii="Arial" w:eastAsia="Arial" w:hAnsi="Arial" w:cs="Arial"/>
          <w:color w:val="212121"/>
        </w:rPr>
        <w:t>may</w:t>
      </w:r>
      <w:proofErr w:type="spellEnd"/>
      <w:r>
        <w:rPr>
          <w:rFonts w:ascii="Arial" w:eastAsia="Arial" w:hAnsi="Arial" w:cs="Arial"/>
          <w:color w:val="212121"/>
        </w:rPr>
        <w:t xml:space="preserve"> </w:t>
      </w:r>
      <w:proofErr w:type="spellStart"/>
      <w:r>
        <w:rPr>
          <w:rFonts w:ascii="Arial" w:eastAsia="Arial" w:hAnsi="Arial" w:cs="Arial"/>
          <w:color w:val="212121"/>
        </w:rPr>
        <w:t>need</w:t>
      </w:r>
      <w:proofErr w:type="spellEnd"/>
      <w:r>
        <w:rPr>
          <w:rFonts w:ascii="Arial" w:eastAsia="Arial" w:hAnsi="Arial" w:cs="Arial"/>
          <w:color w:val="212121"/>
        </w:rPr>
        <w:t xml:space="preserve"> </w:t>
      </w:r>
      <w:proofErr w:type="spellStart"/>
      <w:r>
        <w:rPr>
          <w:rFonts w:ascii="Arial" w:eastAsia="Arial" w:hAnsi="Arial" w:cs="Arial"/>
          <w:color w:val="212121"/>
        </w:rPr>
        <w:t>to</w:t>
      </w:r>
      <w:proofErr w:type="spellEnd"/>
      <w:r>
        <w:rPr>
          <w:rFonts w:ascii="Arial" w:eastAsia="Arial" w:hAnsi="Arial" w:cs="Arial"/>
          <w:color w:val="212121"/>
        </w:rPr>
        <w:t xml:space="preserve"> </w:t>
      </w:r>
      <w:proofErr w:type="spellStart"/>
      <w:r>
        <w:rPr>
          <w:rFonts w:ascii="Arial" w:eastAsia="Arial" w:hAnsi="Arial" w:cs="Arial"/>
          <w:color w:val="212121"/>
        </w:rPr>
        <w:t>rely</w:t>
      </w:r>
      <w:proofErr w:type="spellEnd"/>
      <w:r>
        <w:rPr>
          <w:rFonts w:ascii="Arial" w:eastAsia="Arial" w:hAnsi="Arial" w:cs="Arial"/>
          <w:color w:val="212121"/>
        </w:rPr>
        <w:t xml:space="preserve"> on </w:t>
      </w:r>
      <w:proofErr w:type="spellStart"/>
      <w:r>
        <w:rPr>
          <w:rFonts w:ascii="Arial" w:eastAsia="Arial" w:hAnsi="Arial" w:cs="Arial"/>
          <w:color w:val="212121"/>
        </w:rPr>
        <w:t>third</w:t>
      </w:r>
      <w:proofErr w:type="spellEnd"/>
      <w:r>
        <w:rPr>
          <w:rFonts w:ascii="Arial" w:eastAsia="Arial" w:hAnsi="Arial" w:cs="Arial"/>
          <w:color w:val="212121"/>
        </w:rPr>
        <w:t xml:space="preserve">-party </w:t>
      </w:r>
      <w:proofErr w:type="spellStart"/>
      <w:r>
        <w:rPr>
          <w:rFonts w:ascii="Arial" w:eastAsia="Arial" w:hAnsi="Arial" w:cs="Arial"/>
          <w:color w:val="212121"/>
        </w:rPr>
        <w:t>contract</w:t>
      </w:r>
      <w:proofErr w:type="spellEnd"/>
      <w:r>
        <w:rPr>
          <w:rFonts w:ascii="Arial" w:eastAsia="Arial" w:hAnsi="Arial" w:cs="Arial"/>
          <w:color w:val="212121"/>
        </w:rPr>
        <w:t xml:space="preserve"> </w:t>
      </w:r>
      <w:proofErr w:type="spellStart"/>
      <w:r>
        <w:rPr>
          <w:rFonts w:ascii="Arial" w:eastAsia="Arial" w:hAnsi="Arial" w:cs="Arial"/>
          <w:color w:val="212121"/>
        </w:rPr>
        <w:t>research</w:t>
      </w:r>
      <w:proofErr w:type="spellEnd"/>
      <w:r>
        <w:rPr>
          <w:rFonts w:ascii="Arial" w:eastAsia="Arial" w:hAnsi="Arial" w:cs="Arial"/>
          <w:color w:val="212121"/>
        </w:rPr>
        <w:t xml:space="preserve"> </w:t>
      </w:r>
      <w:proofErr w:type="spellStart"/>
      <w:r>
        <w:rPr>
          <w:rFonts w:ascii="Arial" w:eastAsia="Arial" w:hAnsi="Arial" w:cs="Arial"/>
          <w:color w:val="212121"/>
        </w:rPr>
        <w:t>organizations</w:t>
      </w:r>
      <w:proofErr w:type="spellEnd"/>
      <w:r>
        <w:rPr>
          <w:rFonts w:ascii="Arial" w:eastAsia="Arial" w:hAnsi="Arial" w:cs="Arial"/>
          <w:color w:val="212121"/>
        </w:rPr>
        <w:t xml:space="preserve">, </w:t>
      </w:r>
      <w:proofErr w:type="spellStart"/>
      <w:r>
        <w:rPr>
          <w:rFonts w:ascii="Arial" w:eastAsia="Arial" w:hAnsi="Arial" w:cs="Arial"/>
          <w:color w:val="212121"/>
        </w:rPr>
        <w:t>or</w:t>
      </w:r>
      <w:proofErr w:type="spellEnd"/>
      <w:r>
        <w:rPr>
          <w:rFonts w:ascii="Arial" w:eastAsia="Arial" w:hAnsi="Arial" w:cs="Arial"/>
          <w:color w:val="212121"/>
        </w:rPr>
        <w:t xml:space="preserve"> CROs, </w:t>
      </w:r>
      <w:proofErr w:type="spellStart"/>
      <w:r>
        <w:rPr>
          <w:rFonts w:ascii="Arial" w:eastAsia="Arial" w:hAnsi="Arial" w:cs="Arial"/>
          <w:color w:val="212121"/>
        </w:rPr>
        <w:t>regulatory</w:t>
      </w:r>
      <w:proofErr w:type="spellEnd"/>
      <w:r>
        <w:rPr>
          <w:rFonts w:ascii="Arial" w:eastAsia="Arial" w:hAnsi="Arial" w:cs="Arial"/>
          <w:color w:val="212121"/>
        </w:rPr>
        <w:t xml:space="preserve"> </w:t>
      </w:r>
      <w:proofErr w:type="spellStart"/>
      <w:r>
        <w:rPr>
          <w:rFonts w:ascii="Arial" w:eastAsia="Arial" w:hAnsi="Arial" w:cs="Arial"/>
          <w:color w:val="212121"/>
        </w:rPr>
        <w:t>consultants</w:t>
      </w:r>
      <w:proofErr w:type="spellEnd"/>
      <w:r>
        <w:rPr>
          <w:rFonts w:ascii="Arial" w:eastAsia="Arial" w:hAnsi="Arial" w:cs="Arial"/>
          <w:color w:val="212121"/>
        </w:rPr>
        <w:t xml:space="preserve"> </w:t>
      </w:r>
      <w:proofErr w:type="spellStart"/>
      <w:r>
        <w:rPr>
          <w:rFonts w:ascii="Arial" w:eastAsia="Arial" w:hAnsi="Arial" w:cs="Arial"/>
          <w:color w:val="212121"/>
        </w:rPr>
        <w:t>or</w:t>
      </w:r>
      <w:proofErr w:type="spellEnd"/>
      <w:r>
        <w:rPr>
          <w:rFonts w:ascii="Arial" w:eastAsia="Arial" w:hAnsi="Arial" w:cs="Arial"/>
          <w:color w:val="212121"/>
        </w:rPr>
        <w:t xml:space="preserve"> </w:t>
      </w:r>
      <w:proofErr w:type="spellStart"/>
      <w:r>
        <w:rPr>
          <w:rFonts w:ascii="Arial" w:eastAsia="Arial" w:hAnsi="Arial" w:cs="Arial"/>
          <w:color w:val="212121"/>
        </w:rPr>
        <w:t>collaborators</w:t>
      </w:r>
      <w:proofErr w:type="spellEnd"/>
      <w:r>
        <w:rPr>
          <w:rFonts w:ascii="Arial" w:eastAsia="Arial" w:hAnsi="Arial" w:cs="Arial"/>
          <w:color w:val="212121"/>
        </w:rPr>
        <w:t xml:space="preserve"> </w:t>
      </w:r>
      <w:proofErr w:type="spellStart"/>
      <w:r>
        <w:rPr>
          <w:rFonts w:ascii="Arial" w:eastAsia="Arial" w:hAnsi="Arial" w:cs="Arial"/>
          <w:color w:val="212121"/>
        </w:rPr>
        <w:t>to</w:t>
      </w:r>
      <w:proofErr w:type="spellEnd"/>
      <w:r>
        <w:rPr>
          <w:rFonts w:ascii="Arial" w:eastAsia="Arial" w:hAnsi="Arial" w:cs="Arial"/>
          <w:color w:val="212121"/>
        </w:rPr>
        <w:t xml:space="preserve"> </w:t>
      </w:r>
      <w:proofErr w:type="spellStart"/>
      <w:r>
        <w:rPr>
          <w:rFonts w:ascii="Arial" w:eastAsia="Arial" w:hAnsi="Arial" w:cs="Arial"/>
          <w:color w:val="212121"/>
        </w:rPr>
        <w:t>assist</w:t>
      </w:r>
      <w:proofErr w:type="spellEnd"/>
      <w:r>
        <w:rPr>
          <w:rFonts w:ascii="Arial" w:eastAsia="Arial" w:hAnsi="Arial" w:cs="Arial"/>
          <w:color w:val="212121"/>
        </w:rPr>
        <w:t xml:space="preserve"> </w:t>
      </w:r>
      <w:proofErr w:type="spellStart"/>
      <w:r>
        <w:rPr>
          <w:rFonts w:ascii="Arial" w:eastAsia="Arial" w:hAnsi="Arial" w:cs="Arial"/>
          <w:color w:val="212121"/>
        </w:rPr>
        <w:t>us</w:t>
      </w:r>
      <w:proofErr w:type="spellEnd"/>
      <w:r>
        <w:rPr>
          <w:rFonts w:ascii="Arial" w:eastAsia="Arial" w:hAnsi="Arial" w:cs="Arial"/>
          <w:color w:val="212121"/>
        </w:rPr>
        <w:t xml:space="preserve"> in </w:t>
      </w:r>
      <w:proofErr w:type="spellStart"/>
      <w:r>
        <w:rPr>
          <w:rFonts w:ascii="Arial" w:eastAsia="Arial" w:hAnsi="Arial" w:cs="Arial"/>
          <w:color w:val="212121"/>
        </w:rPr>
        <w:t>this</w:t>
      </w:r>
      <w:proofErr w:type="spellEnd"/>
      <w:r>
        <w:rPr>
          <w:rFonts w:ascii="Arial" w:eastAsia="Arial" w:hAnsi="Arial" w:cs="Arial"/>
          <w:color w:val="212121"/>
        </w:rPr>
        <w:t xml:space="preserve"> </w:t>
      </w:r>
      <w:proofErr w:type="spellStart"/>
      <w:r>
        <w:rPr>
          <w:rFonts w:ascii="Arial" w:eastAsia="Arial" w:hAnsi="Arial" w:cs="Arial"/>
          <w:color w:val="212121"/>
        </w:rPr>
        <w:t>process</w:t>
      </w:r>
      <w:proofErr w:type="spellEnd"/>
      <w:r>
        <w:rPr>
          <w:rFonts w:ascii="Arial" w:eastAsia="Arial" w:hAnsi="Arial" w:cs="Arial"/>
          <w:color w:val="212121"/>
        </w:rPr>
        <w:t xml:space="preserve">. </w:t>
      </w:r>
      <w:proofErr w:type="spellStart"/>
      <w:r>
        <w:rPr>
          <w:rFonts w:ascii="Arial" w:eastAsia="Arial" w:hAnsi="Arial" w:cs="Arial"/>
          <w:color w:val="212121"/>
        </w:rPr>
        <w:t>To</w:t>
      </w:r>
      <w:proofErr w:type="spellEnd"/>
      <w:r>
        <w:rPr>
          <w:rFonts w:ascii="Arial" w:eastAsia="Arial" w:hAnsi="Arial" w:cs="Arial"/>
          <w:color w:val="212121"/>
        </w:rPr>
        <w:t xml:space="preserve"> </w:t>
      </w:r>
      <w:proofErr w:type="spellStart"/>
      <w:r>
        <w:rPr>
          <w:rFonts w:ascii="Arial" w:eastAsia="Arial" w:hAnsi="Arial" w:cs="Arial"/>
          <w:color w:val="212121"/>
        </w:rPr>
        <w:t>our</w:t>
      </w:r>
      <w:proofErr w:type="spellEnd"/>
      <w:r>
        <w:rPr>
          <w:rFonts w:ascii="Arial" w:eastAsia="Arial" w:hAnsi="Arial" w:cs="Arial"/>
          <w:color w:val="212121"/>
        </w:rPr>
        <w:t xml:space="preserve"> </w:t>
      </w:r>
      <w:proofErr w:type="spellStart"/>
      <w:r>
        <w:rPr>
          <w:rFonts w:ascii="Arial" w:eastAsia="Arial" w:hAnsi="Arial" w:cs="Arial"/>
          <w:color w:val="212121"/>
        </w:rPr>
        <w:t>knowledge</w:t>
      </w:r>
      <w:proofErr w:type="spellEnd"/>
      <w:r>
        <w:rPr>
          <w:rFonts w:ascii="Arial" w:eastAsia="Arial" w:hAnsi="Arial" w:cs="Arial"/>
          <w:color w:val="212121"/>
        </w:rPr>
        <w:t xml:space="preserve">, </w:t>
      </w:r>
      <w:proofErr w:type="spellStart"/>
      <w:r>
        <w:rPr>
          <w:rFonts w:ascii="Arial" w:eastAsia="Arial" w:hAnsi="Arial" w:cs="Arial"/>
          <w:color w:val="212121"/>
        </w:rPr>
        <w:t>there</w:t>
      </w:r>
      <w:proofErr w:type="spellEnd"/>
      <w:r>
        <w:rPr>
          <w:rFonts w:ascii="Arial" w:eastAsia="Arial" w:hAnsi="Arial" w:cs="Arial"/>
          <w:color w:val="212121"/>
        </w:rPr>
        <w:t xml:space="preserve"> </w:t>
      </w:r>
      <w:proofErr w:type="spellStart"/>
      <w:r>
        <w:rPr>
          <w:rFonts w:ascii="Arial" w:eastAsia="Arial" w:hAnsi="Arial" w:cs="Arial"/>
          <w:color w:val="212121"/>
        </w:rPr>
        <w:t>is</w:t>
      </w:r>
      <w:proofErr w:type="spellEnd"/>
      <w:r>
        <w:rPr>
          <w:rFonts w:ascii="Arial" w:eastAsia="Arial" w:hAnsi="Arial" w:cs="Arial"/>
          <w:color w:val="212121"/>
        </w:rPr>
        <w:t xml:space="preserve"> </w:t>
      </w:r>
      <w:proofErr w:type="spellStart"/>
      <w:r>
        <w:rPr>
          <w:rFonts w:ascii="Arial" w:eastAsia="Arial" w:hAnsi="Arial" w:cs="Arial"/>
          <w:color w:val="212121"/>
        </w:rPr>
        <w:t>no</w:t>
      </w:r>
      <w:proofErr w:type="spellEnd"/>
      <w:r>
        <w:rPr>
          <w:rFonts w:ascii="Arial" w:eastAsia="Arial" w:hAnsi="Arial" w:cs="Arial"/>
          <w:color w:val="212121"/>
        </w:rPr>
        <w:t xml:space="preserve"> </w:t>
      </w:r>
      <w:proofErr w:type="spellStart"/>
      <w:r>
        <w:rPr>
          <w:rFonts w:ascii="Arial" w:eastAsia="Arial" w:hAnsi="Arial" w:cs="Arial"/>
          <w:color w:val="212121"/>
        </w:rPr>
        <w:t>current</w:t>
      </w:r>
      <w:proofErr w:type="spellEnd"/>
      <w:r>
        <w:rPr>
          <w:rFonts w:ascii="Arial" w:eastAsia="Arial" w:hAnsi="Arial" w:cs="Arial"/>
          <w:color w:val="212121"/>
        </w:rPr>
        <w:t xml:space="preserve"> </w:t>
      </w:r>
      <w:proofErr w:type="spellStart"/>
      <w:r>
        <w:rPr>
          <w:rFonts w:ascii="Arial" w:eastAsia="Arial" w:hAnsi="Arial" w:cs="Arial"/>
          <w:color w:val="212121"/>
        </w:rPr>
        <w:t>precedent</w:t>
      </w:r>
      <w:proofErr w:type="spellEnd"/>
      <w:r>
        <w:rPr>
          <w:rFonts w:ascii="Arial" w:eastAsia="Arial" w:hAnsi="Arial" w:cs="Arial"/>
          <w:color w:val="212121"/>
        </w:rPr>
        <w:t xml:space="preserve"> </w:t>
      </w:r>
      <w:proofErr w:type="spellStart"/>
      <w:r>
        <w:rPr>
          <w:rFonts w:ascii="Arial" w:eastAsia="Arial" w:hAnsi="Arial" w:cs="Arial"/>
          <w:color w:val="212121"/>
        </w:rPr>
        <w:t>for</w:t>
      </w:r>
      <w:proofErr w:type="spellEnd"/>
      <w:r>
        <w:rPr>
          <w:rFonts w:ascii="Arial" w:eastAsia="Arial" w:hAnsi="Arial" w:cs="Arial"/>
          <w:color w:val="212121"/>
        </w:rPr>
        <w:t xml:space="preserve"> an </w:t>
      </w:r>
      <w:proofErr w:type="spellStart"/>
      <w:r>
        <w:rPr>
          <w:rFonts w:ascii="Arial" w:eastAsia="Arial" w:hAnsi="Arial" w:cs="Arial"/>
          <w:color w:val="212121"/>
        </w:rPr>
        <w:t>mRNA-based</w:t>
      </w:r>
      <w:proofErr w:type="spellEnd"/>
      <w:r>
        <w:rPr>
          <w:rFonts w:ascii="Arial" w:eastAsia="Arial" w:hAnsi="Arial" w:cs="Arial"/>
          <w:color w:val="212121"/>
        </w:rPr>
        <w:t xml:space="preserve"> </w:t>
      </w:r>
      <w:proofErr w:type="spellStart"/>
      <w:r>
        <w:rPr>
          <w:rFonts w:ascii="Arial" w:eastAsia="Arial" w:hAnsi="Arial" w:cs="Arial"/>
          <w:color w:val="212121"/>
        </w:rPr>
        <w:t>immunotherapy</w:t>
      </w:r>
      <w:proofErr w:type="spellEnd"/>
      <w:r>
        <w:rPr>
          <w:rFonts w:ascii="Arial" w:eastAsia="Arial" w:hAnsi="Arial" w:cs="Arial"/>
          <w:color w:val="212121"/>
        </w:rPr>
        <w:t xml:space="preserve"> such </w:t>
      </w:r>
      <w:proofErr w:type="spellStart"/>
      <w:r>
        <w:rPr>
          <w:rFonts w:ascii="Arial" w:eastAsia="Arial" w:hAnsi="Arial" w:cs="Arial"/>
          <w:color w:val="212121"/>
        </w:rPr>
        <w:t>as</w:t>
      </w:r>
      <w:proofErr w:type="spellEnd"/>
      <w:r>
        <w:rPr>
          <w:rFonts w:ascii="Arial" w:eastAsia="Arial" w:hAnsi="Arial" w:cs="Arial"/>
          <w:color w:val="212121"/>
        </w:rPr>
        <w:t xml:space="preserve"> </w:t>
      </w:r>
      <w:proofErr w:type="spellStart"/>
      <w:r>
        <w:rPr>
          <w:rFonts w:ascii="Arial" w:eastAsia="Arial" w:hAnsi="Arial" w:cs="Arial"/>
          <w:color w:val="212121"/>
        </w:rPr>
        <w:t>the</w:t>
      </w:r>
      <w:proofErr w:type="spellEnd"/>
      <w:r>
        <w:rPr>
          <w:rFonts w:ascii="Arial" w:eastAsia="Arial" w:hAnsi="Arial" w:cs="Arial"/>
          <w:color w:val="212121"/>
        </w:rPr>
        <w:t xml:space="preserve"> type </w:t>
      </w:r>
      <w:proofErr w:type="spellStart"/>
      <w:r>
        <w:rPr>
          <w:rFonts w:ascii="Arial" w:eastAsia="Arial" w:hAnsi="Arial" w:cs="Arial"/>
          <w:color w:val="212121"/>
        </w:rPr>
        <w:t>we</w:t>
      </w:r>
      <w:proofErr w:type="spellEnd"/>
      <w:r>
        <w:rPr>
          <w:rFonts w:ascii="Arial" w:eastAsia="Arial" w:hAnsi="Arial" w:cs="Arial"/>
          <w:color w:val="212121"/>
        </w:rPr>
        <w:t xml:space="preserve"> </w:t>
      </w:r>
      <w:proofErr w:type="spellStart"/>
      <w:r>
        <w:rPr>
          <w:rFonts w:ascii="Arial" w:eastAsia="Arial" w:hAnsi="Arial" w:cs="Arial"/>
          <w:color w:val="212121"/>
        </w:rPr>
        <w:t>are</w:t>
      </w:r>
      <w:proofErr w:type="spellEnd"/>
      <w:r>
        <w:rPr>
          <w:rFonts w:ascii="Arial" w:eastAsia="Arial" w:hAnsi="Arial" w:cs="Arial"/>
          <w:color w:val="212121"/>
        </w:rPr>
        <w:t xml:space="preserve"> </w:t>
      </w:r>
      <w:proofErr w:type="spellStart"/>
      <w:r>
        <w:rPr>
          <w:rFonts w:ascii="Arial" w:eastAsia="Arial" w:hAnsi="Arial" w:cs="Arial"/>
          <w:color w:val="212121"/>
        </w:rPr>
        <w:t>developing</w:t>
      </w:r>
      <w:proofErr w:type="spellEnd"/>
      <w:r>
        <w:rPr>
          <w:rFonts w:ascii="Arial" w:eastAsia="Arial" w:hAnsi="Arial" w:cs="Arial"/>
          <w:color w:val="212121"/>
        </w:rPr>
        <w:t xml:space="preserve"> </w:t>
      </w:r>
      <w:proofErr w:type="spellStart"/>
      <w:r>
        <w:rPr>
          <w:rFonts w:ascii="Arial" w:eastAsia="Arial" w:hAnsi="Arial" w:cs="Arial"/>
          <w:color w:val="212121"/>
        </w:rPr>
        <w:t>being</w:t>
      </w:r>
      <w:proofErr w:type="spellEnd"/>
      <w:r>
        <w:rPr>
          <w:rFonts w:ascii="Arial" w:eastAsia="Arial" w:hAnsi="Arial" w:cs="Arial"/>
          <w:color w:val="212121"/>
        </w:rPr>
        <w:t xml:space="preserve"> </w:t>
      </w:r>
      <w:proofErr w:type="spellStart"/>
      <w:r>
        <w:rPr>
          <w:rFonts w:ascii="Arial" w:eastAsia="Arial" w:hAnsi="Arial" w:cs="Arial"/>
          <w:color w:val="212121"/>
        </w:rPr>
        <w:t>approved</w:t>
      </w:r>
      <w:proofErr w:type="spellEnd"/>
      <w:r>
        <w:rPr>
          <w:rFonts w:ascii="Arial" w:eastAsia="Arial" w:hAnsi="Arial" w:cs="Arial"/>
          <w:color w:val="212121"/>
        </w:rPr>
        <w:t xml:space="preserve"> </w:t>
      </w:r>
      <w:proofErr w:type="spellStart"/>
      <w:r>
        <w:rPr>
          <w:rFonts w:ascii="Arial" w:eastAsia="Arial" w:hAnsi="Arial" w:cs="Arial"/>
          <w:color w:val="212121"/>
        </w:rPr>
        <w:t>for</w:t>
      </w:r>
      <w:proofErr w:type="spellEnd"/>
      <w:r>
        <w:rPr>
          <w:rFonts w:ascii="Arial" w:eastAsia="Arial" w:hAnsi="Arial" w:cs="Arial"/>
          <w:color w:val="212121"/>
        </w:rPr>
        <w:t xml:space="preserve"> </w:t>
      </w:r>
      <w:proofErr w:type="spellStart"/>
      <w:r>
        <w:rPr>
          <w:rFonts w:ascii="Arial" w:eastAsia="Arial" w:hAnsi="Arial" w:cs="Arial"/>
          <w:color w:val="212121"/>
        </w:rPr>
        <w:t>sale</w:t>
      </w:r>
      <w:proofErr w:type="spellEnd"/>
      <w:r>
        <w:rPr>
          <w:rFonts w:ascii="Arial" w:eastAsia="Arial" w:hAnsi="Arial" w:cs="Arial"/>
          <w:color w:val="212121"/>
        </w:rPr>
        <w:t xml:space="preserve"> </w:t>
      </w:r>
      <w:proofErr w:type="spellStart"/>
      <w:r>
        <w:rPr>
          <w:rFonts w:ascii="Arial" w:eastAsia="Arial" w:hAnsi="Arial" w:cs="Arial"/>
          <w:color w:val="212121"/>
        </w:rPr>
        <w:t>by</w:t>
      </w:r>
      <w:proofErr w:type="spellEnd"/>
      <w:r>
        <w:rPr>
          <w:rFonts w:ascii="Arial" w:eastAsia="Arial" w:hAnsi="Arial" w:cs="Arial"/>
          <w:color w:val="212121"/>
        </w:rPr>
        <w:t xml:space="preserve"> </w:t>
      </w:r>
      <w:proofErr w:type="spellStart"/>
      <w:r>
        <w:rPr>
          <w:rFonts w:ascii="Arial" w:eastAsia="Arial" w:hAnsi="Arial" w:cs="Arial"/>
          <w:color w:val="212121"/>
        </w:rPr>
        <w:t>the</w:t>
      </w:r>
      <w:proofErr w:type="spellEnd"/>
      <w:r>
        <w:rPr>
          <w:rFonts w:ascii="Arial" w:eastAsia="Arial" w:hAnsi="Arial" w:cs="Arial"/>
          <w:color w:val="212121"/>
        </w:rPr>
        <w:t xml:space="preserve"> FDA, European </w:t>
      </w:r>
      <w:proofErr w:type="spellStart"/>
      <w:r>
        <w:rPr>
          <w:rFonts w:ascii="Arial" w:eastAsia="Arial" w:hAnsi="Arial" w:cs="Arial"/>
          <w:color w:val="212121"/>
        </w:rPr>
        <w:t>Commission</w:t>
      </w:r>
      <w:proofErr w:type="spellEnd"/>
      <w:r>
        <w:rPr>
          <w:rFonts w:ascii="Arial" w:eastAsia="Arial" w:hAnsi="Arial" w:cs="Arial"/>
          <w:color w:val="212121"/>
        </w:rPr>
        <w:t xml:space="preserve"> </w:t>
      </w:r>
      <w:proofErr w:type="spellStart"/>
      <w:r>
        <w:rPr>
          <w:rFonts w:ascii="Arial" w:eastAsia="Arial" w:hAnsi="Arial" w:cs="Arial"/>
          <w:color w:val="212121"/>
        </w:rPr>
        <w:t>or</w:t>
      </w:r>
      <w:proofErr w:type="spellEnd"/>
      <w:r>
        <w:rPr>
          <w:rFonts w:ascii="Arial" w:eastAsia="Arial" w:hAnsi="Arial" w:cs="Arial"/>
          <w:color w:val="212121"/>
        </w:rPr>
        <w:t xml:space="preserve"> </w:t>
      </w:r>
      <w:proofErr w:type="spellStart"/>
      <w:r>
        <w:rPr>
          <w:rFonts w:ascii="Arial" w:eastAsia="Arial" w:hAnsi="Arial" w:cs="Arial"/>
          <w:color w:val="212121"/>
        </w:rPr>
        <w:t>any</w:t>
      </w:r>
      <w:proofErr w:type="spellEnd"/>
      <w:r>
        <w:rPr>
          <w:rFonts w:ascii="Arial" w:eastAsia="Arial" w:hAnsi="Arial" w:cs="Arial"/>
          <w:color w:val="212121"/>
        </w:rPr>
        <w:t xml:space="preserve"> </w:t>
      </w:r>
      <w:proofErr w:type="spellStart"/>
      <w:r>
        <w:rPr>
          <w:rFonts w:ascii="Arial" w:eastAsia="Arial" w:hAnsi="Arial" w:cs="Arial"/>
          <w:color w:val="212121"/>
        </w:rPr>
        <w:t>other</w:t>
      </w:r>
      <w:proofErr w:type="spellEnd"/>
      <w:r>
        <w:rPr>
          <w:rFonts w:ascii="Arial" w:eastAsia="Arial" w:hAnsi="Arial" w:cs="Arial"/>
          <w:color w:val="212121"/>
        </w:rPr>
        <w:t xml:space="preserve"> </w:t>
      </w:r>
      <w:proofErr w:type="spellStart"/>
      <w:r>
        <w:rPr>
          <w:rFonts w:ascii="Arial" w:eastAsia="Arial" w:hAnsi="Arial" w:cs="Arial"/>
          <w:color w:val="212121"/>
        </w:rPr>
        <w:t>regulatory</w:t>
      </w:r>
      <w:proofErr w:type="spellEnd"/>
      <w:r>
        <w:rPr>
          <w:rFonts w:ascii="Arial" w:eastAsia="Arial" w:hAnsi="Arial" w:cs="Arial"/>
          <w:color w:val="212121"/>
        </w:rPr>
        <w:t xml:space="preserve"> </w:t>
      </w:r>
      <w:proofErr w:type="spellStart"/>
      <w:r>
        <w:rPr>
          <w:rFonts w:ascii="Arial" w:eastAsia="Arial" w:hAnsi="Arial" w:cs="Arial"/>
          <w:color w:val="212121"/>
        </w:rPr>
        <w:t>agency</w:t>
      </w:r>
      <w:proofErr w:type="spellEnd"/>
      <w:r>
        <w:rPr>
          <w:rFonts w:ascii="Arial" w:eastAsia="Arial" w:hAnsi="Arial" w:cs="Arial"/>
          <w:color w:val="212121"/>
        </w:rPr>
        <w:t xml:space="preserve"> </w:t>
      </w:r>
      <w:proofErr w:type="spellStart"/>
      <w:r>
        <w:rPr>
          <w:rFonts w:ascii="Arial" w:eastAsia="Arial" w:hAnsi="Arial" w:cs="Arial"/>
          <w:color w:val="212121"/>
        </w:rPr>
        <w:t>elsewhere</w:t>
      </w:r>
      <w:proofErr w:type="spellEnd"/>
      <w:r>
        <w:rPr>
          <w:rFonts w:ascii="Arial" w:eastAsia="Arial" w:hAnsi="Arial" w:cs="Arial"/>
          <w:color w:val="212121"/>
        </w:rPr>
        <w:t xml:space="preserve"> in </w:t>
      </w:r>
      <w:proofErr w:type="spellStart"/>
      <w:r>
        <w:rPr>
          <w:rFonts w:ascii="Arial" w:eastAsia="Arial" w:hAnsi="Arial" w:cs="Arial"/>
          <w:color w:val="212121"/>
        </w:rPr>
        <w:t>the</w:t>
      </w:r>
      <w:proofErr w:type="spellEnd"/>
      <w:r>
        <w:rPr>
          <w:rFonts w:ascii="Arial" w:eastAsia="Arial" w:hAnsi="Arial" w:cs="Arial"/>
          <w:color w:val="212121"/>
        </w:rPr>
        <w:t xml:space="preserve"> </w:t>
      </w:r>
      <w:proofErr w:type="spellStart"/>
      <w:r>
        <w:rPr>
          <w:rFonts w:ascii="Arial" w:eastAsia="Arial" w:hAnsi="Arial" w:cs="Arial"/>
          <w:color w:val="212121"/>
        </w:rPr>
        <w:t>world</w:t>
      </w:r>
      <w:proofErr w:type="spellEnd"/>
      <w:r>
        <w:rPr>
          <w:rFonts w:ascii="Arial" w:eastAsia="Arial" w:hAnsi="Arial" w:cs="Arial"/>
          <w:color w:val="212121"/>
        </w:rPr>
        <w:t xml:space="preserve">. </w:t>
      </w:r>
      <w:proofErr w:type="spellStart"/>
      <w:r>
        <w:rPr>
          <w:rFonts w:ascii="Arial" w:eastAsia="Arial" w:hAnsi="Arial" w:cs="Arial"/>
          <w:color w:val="212121"/>
        </w:rPr>
        <w:t>Although</w:t>
      </w:r>
      <w:proofErr w:type="spellEnd"/>
      <w:r>
        <w:rPr>
          <w:rFonts w:ascii="Arial" w:eastAsia="Arial" w:hAnsi="Arial" w:cs="Arial"/>
          <w:color w:val="212121"/>
        </w:rPr>
        <w:t xml:space="preserve"> </w:t>
      </w:r>
      <w:proofErr w:type="spellStart"/>
      <w:r>
        <w:rPr>
          <w:rFonts w:ascii="Arial" w:eastAsia="Arial" w:hAnsi="Arial" w:cs="Arial"/>
          <w:color w:val="212121"/>
        </w:rPr>
        <w:t>we</w:t>
      </w:r>
      <w:proofErr w:type="spellEnd"/>
      <w:r>
        <w:rPr>
          <w:rFonts w:ascii="Arial" w:eastAsia="Arial" w:hAnsi="Arial" w:cs="Arial"/>
          <w:color w:val="212121"/>
        </w:rPr>
        <w:t xml:space="preserve"> </w:t>
      </w:r>
      <w:proofErr w:type="spellStart"/>
      <w:r>
        <w:rPr>
          <w:rFonts w:ascii="Arial" w:eastAsia="Arial" w:hAnsi="Arial" w:cs="Arial"/>
          <w:color w:val="212121"/>
        </w:rPr>
        <w:t>expect</w:t>
      </w:r>
      <w:proofErr w:type="spellEnd"/>
      <w:r>
        <w:rPr>
          <w:rFonts w:ascii="Arial" w:eastAsia="Arial" w:hAnsi="Arial" w:cs="Arial"/>
          <w:color w:val="212121"/>
        </w:rPr>
        <w:t xml:space="preserve"> </w:t>
      </w:r>
      <w:proofErr w:type="spellStart"/>
      <w:r>
        <w:rPr>
          <w:rFonts w:ascii="Arial" w:eastAsia="Arial" w:hAnsi="Arial" w:cs="Arial"/>
          <w:color w:val="212121"/>
        </w:rPr>
        <w:t>to</w:t>
      </w:r>
      <w:proofErr w:type="spellEnd"/>
      <w:r>
        <w:rPr>
          <w:rFonts w:ascii="Arial" w:eastAsia="Arial" w:hAnsi="Arial" w:cs="Arial"/>
          <w:color w:val="212121"/>
        </w:rPr>
        <w:t xml:space="preserve"> </w:t>
      </w:r>
      <w:proofErr w:type="spellStart"/>
      <w:r>
        <w:rPr>
          <w:rFonts w:ascii="Arial" w:eastAsia="Arial" w:hAnsi="Arial" w:cs="Arial"/>
          <w:color w:val="212121"/>
        </w:rPr>
        <w:t>submit</w:t>
      </w:r>
      <w:proofErr w:type="spellEnd"/>
      <w:r>
        <w:rPr>
          <w:rFonts w:ascii="Arial" w:eastAsia="Arial" w:hAnsi="Arial" w:cs="Arial"/>
          <w:color w:val="212121"/>
        </w:rPr>
        <w:t xml:space="preserve"> BLAs </w:t>
      </w:r>
      <w:proofErr w:type="spellStart"/>
      <w:r>
        <w:rPr>
          <w:rFonts w:ascii="Arial" w:eastAsia="Arial" w:hAnsi="Arial" w:cs="Arial"/>
          <w:color w:val="212121"/>
        </w:rPr>
        <w:t>for</w:t>
      </w:r>
      <w:proofErr w:type="spellEnd"/>
      <w:r>
        <w:rPr>
          <w:rFonts w:ascii="Arial" w:eastAsia="Arial" w:hAnsi="Arial" w:cs="Arial"/>
          <w:color w:val="212121"/>
        </w:rPr>
        <w:t xml:space="preserve"> </w:t>
      </w:r>
      <w:proofErr w:type="spellStart"/>
      <w:r>
        <w:rPr>
          <w:rFonts w:ascii="Arial" w:eastAsia="Arial" w:hAnsi="Arial" w:cs="Arial"/>
          <w:color w:val="212121"/>
        </w:rPr>
        <w:t>our</w:t>
      </w:r>
      <w:proofErr w:type="spellEnd"/>
      <w:r>
        <w:rPr>
          <w:rFonts w:ascii="Arial" w:eastAsia="Arial" w:hAnsi="Arial" w:cs="Arial"/>
          <w:color w:val="212121"/>
        </w:rPr>
        <w:t xml:space="preserve"> </w:t>
      </w:r>
      <w:proofErr w:type="spellStart"/>
      <w:r>
        <w:rPr>
          <w:rFonts w:ascii="Arial" w:eastAsia="Arial" w:hAnsi="Arial" w:cs="Arial"/>
          <w:color w:val="212121"/>
        </w:rPr>
        <w:t>mRNA-based</w:t>
      </w:r>
      <w:proofErr w:type="spellEnd"/>
      <w:r>
        <w:rPr>
          <w:rFonts w:ascii="Arial" w:eastAsia="Arial" w:hAnsi="Arial" w:cs="Arial"/>
          <w:color w:val="212121"/>
        </w:rPr>
        <w:t xml:space="preserve"> </w:t>
      </w:r>
      <w:proofErr w:type="spellStart"/>
      <w:r>
        <w:rPr>
          <w:rFonts w:ascii="Arial" w:eastAsia="Arial" w:hAnsi="Arial" w:cs="Arial"/>
          <w:color w:val="212121"/>
        </w:rPr>
        <w:t>product</w:t>
      </w:r>
      <w:proofErr w:type="spellEnd"/>
      <w:r>
        <w:rPr>
          <w:rFonts w:ascii="Arial" w:eastAsia="Arial" w:hAnsi="Arial" w:cs="Arial"/>
          <w:color w:val="212121"/>
        </w:rPr>
        <w:t xml:space="preserve"> </w:t>
      </w:r>
      <w:proofErr w:type="spellStart"/>
      <w:r>
        <w:rPr>
          <w:rFonts w:ascii="Arial" w:eastAsia="Arial" w:hAnsi="Arial" w:cs="Arial"/>
          <w:color w:val="212121"/>
        </w:rPr>
        <w:t>candidates</w:t>
      </w:r>
      <w:proofErr w:type="spellEnd"/>
      <w:r>
        <w:rPr>
          <w:rFonts w:ascii="Arial" w:eastAsia="Arial" w:hAnsi="Arial" w:cs="Arial"/>
          <w:color w:val="212121"/>
        </w:rPr>
        <w:t xml:space="preserve"> in </w:t>
      </w:r>
      <w:proofErr w:type="spellStart"/>
      <w:r>
        <w:rPr>
          <w:rFonts w:ascii="Arial" w:eastAsia="Arial" w:hAnsi="Arial" w:cs="Arial"/>
          <w:color w:val="212121"/>
        </w:rPr>
        <w:t>the</w:t>
      </w:r>
      <w:proofErr w:type="spellEnd"/>
      <w:r>
        <w:rPr>
          <w:rFonts w:ascii="Arial" w:eastAsia="Arial" w:hAnsi="Arial" w:cs="Arial"/>
          <w:color w:val="212121"/>
        </w:rPr>
        <w:t xml:space="preserve"> United States, </w:t>
      </w:r>
      <w:proofErr w:type="spellStart"/>
      <w:r>
        <w:rPr>
          <w:rFonts w:ascii="Arial" w:eastAsia="Arial" w:hAnsi="Arial" w:cs="Arial"/>
          <w:color w:val="212121"/>
        </w:rPr>
        <w:t>and</w:t>
      </w:r>
      <w:proofErr w:type="spellEnd"/>
      <w:r>
        <w:rPr>
          <w:rFonts w:ascii="Arial" w:eastAsia="Arial" w:hAnsi="Arial" w:cs="Arial"/>
          <w:color w:val="212121"/>
        </w:rPr>
        <w:t xml:space="preserve"> in </w:t>
      </w:r>
      <w:proofErr w:type="spellStart"/>
      <w:r>
        <w:rPr>
          <w:rFonts w:ascii="Arial" w:eastAsia="Arial" w:hAnsi="Arial" w:cs="Arial"/>
          <w:color w:val="212121"/>
        </w:rPr>
        <w:t>the</w:t>
      </w:r>
      <w:proofErr w:type="spellEnd"/>
      <w:r>
        <w:rPr>
          <w:rFonts w:ascii="Arial" w:eastAsia="Arial" w:hAnsi="Arial" w:cs="Arial"/>
          <w:color w:val="212121"/>
        </w:rPr>
        <w:t xml:space="preserve"> European Union, </w:t>
      </w:r>
      <w:proofErr w:type="spellStart"/>
      <w:r>
        <w:rPr>
          <w:rFonts w:ascii="Arial" w:eastAsia="Arial" w:hAnsi="Arial" w:cs="Arial"/>
          <w:color w:val="212121"/>
        </w:rPr>
        <w:t>mRNA</w:t>
      </w:r>
      <w:proofErr w:type="spellEnd"/>
      <w:r>
        <w:rPr>
          <w:rFonts w:ascii="Arial" w:eastAsia="Arial" w:hAnsi="Arial" w:cs="Arial"/>
          <w:color w:val="212121"/>
        </w:rPr>
        <w:t xml:space="preserve"> </w:t>
      </w:r>
      <w:proofErr w:type="spellStart"/>
      <w:r>
        <w:rPr>
          <w:rFonts w:ascii="Arial" w:eastAsia="Arial" w:hAnsi="Arial" w:cs="Arial"/>
          <w:color w:val="212121"/>
        </w:rPr>
        <w:t>therapies</w:t>
      </w:r>
      <w:proofErr w:type="spellEnd"/>
      <w:r>
        <w:rPr>
          <w:rFonts w:ascii="Arial" w:eastAsia="Arial" w:hAnsi="Arial" w:cs="Arial"/>
          <w:color w:val="212121"/>
        </w:rPr>
        <w:t xml:space="preserve"> </w:t>
      </w:r>
      <w:proofErr w:type="spellStart"/>
      <w:r>
        <w:rPr>
          <w:rFonts w:ascii="Arial" w:eastAsia="Arial" w:hAnsi="Arial" w:cs="Arial"/>
          <w:color w:val="212121"/>
        </w:rPr>
        <w:t>have</w:t>
      </w:r>
      <w:proofErr w:type="spellEnd"/>
      <w:r>
        <w:rPr>
          <w:rFonts w:ascii="Arial" w:eastAsia="Arial" w:hAnsi="Arial" w:cs="Arial"/>
          <w:color w:val="212121"/>
        </w:rPr>
        <w:t xml:space="preserve"> </w:t>
      </w:r>
      <w:proofErr w:type="spellStart"/>
      <w:r>
        <w:rPr>
          <w:rFonts w:ascii="Arial" w:eastAsia="Arial" w:hAnsi="Arial" w:cs="Arial"/>
          <w:color w:val="212121"/>
        </w:rPr>
        <w:t>been</w:t>
      </w:r>
      <w:proofErr w:type="spellEnd"/>
      <w:r>
        <w:rPr>
          <w:rFonts w:ascii="Arial" w:eastAsia="Arial" w:hAnsi="Arial" w:cs="Arial"/>
          <w:color w:val="212121"/>
        </w:rPr>
        <w:t xml:space="preserve"> </w:t>
      </w:r>
      <w:proofErr w:type="spellStart"/>
      <w:r>
        <w:rPr>
          <w:rFonts w:ascii="Arial" w:eastAsia="Arial" w:hAnsi="Arial" w:cs="Arial"/>
          <w:color w:val="212121"/>
        </w:rPr>
        <w:t>classified</w:t>
      </w:r>
      <w:proofErr w:type="spellEnd"/>
      <w:r>
        <w:rPr>
          <w:rFonts w:ascii="Arial" w:eastAsia="Arial" w:hAnsi="Arial" w:cs="Arial"/>
          <w:color w:val="212121"/>
        </w:rPr>
        <w:t xml:space="preserve"> </w:t>
      </w:r>
      <w:proofErr w:type="spellStart"/>
      <w:r>
        <w:rPr>
          <w:rFonts w:ascii="Arial" w:eastAsia="Arial" w:hAnsi="Arial" w:cs="Arial"/>
          <w:color w:val="212121"/>
        </w:rPr>
        <w:t>as</w:t>
      </w:r>
      <w:proofErr w:type="spellEnd"/>
      <w:r>
        <w:rPr>
          <w:rFonts w:ascii="Arial" w:eastAsia="Arial" w:hAnsi="Arial" w:cs="Arial"/>
          <w:color w:val="212121"/>
        </w:rPr>
        <w:t xml:space="preserve"> </w:t>
      </w:r>
      <w:proofErr w:type="spellStart"/>
      <w:r>
        <w:rPr>
          <w:rFonts w:ascii="Arial" w:eastAsia="Arial" w:hAnsi="Arial" w:cs="Arial"/>
          <w:color w:val="212121"/>
        </w:rPr>
        <w:t>gene</w:t>
      </w:r>
      <w:proofErr w:type="spellEnd"/>
      <w:r>
        <w:rPr>
          <w:rFonts w:ascii="Arial" w:eastAsia="Arial" w:hAnsi="Arial" w:cs="Arial"/>
          <w:color w:val="212121"/>
        </w:rPr>
        <w:t xml:space="preserve"> </w:t>
      </w:r>
      <w:proofErr w:type="spellStart"/>
      <w:r>
        <w:rPr>
          <w:rFonts w:ascii="Arial" w:eastAsia="Arial" w:hAnsi="Arial" w:cs="Arial"/>
          <w:color w:val="212121"/>
        </w:rPr>
        <w:t>therapy</w:t>
      </w:r>
      <w:proofErr w:type="spellEnd"/>
      <w:r>
        <w:rPr>
          <w:rFonts w:ascii="Arial" w:eastAsia="Arial" w:hAnsi="Arial" w:cs="Arial"/>
          <w:color w:val="212121"/>
        </w:rPr>
        <w:t xml:space="preserve"> </w:t>
      </w:r>
      <w:proofErr w:type="spellStart"/>
      <w:r>
        <w:rPr>
          <w:rFonts w:ascii="Arial" w:eastAsia="Arial" w:hAnsi="Arial" w:cs="Arial"/>
          <w:color w:val="212121"/>
        </w:rPr>
        <w:t>medicinal</w:t>
      </w:r>
      <w:proofErr w:type="spellEnd"/>
      <w:r>
        <w:rPr>
          <w:rFonts w:ascii="Arial" w:eastAsia="Arial" w:hAnsi="Arial" w:cs="Arial"/>
          <w:color w:val="212121"/>
        </w:rPr>
        <w:t xml:space="preserve"> </w:t>
      </w:r>
      <w:proofErr w:type="spellStart"/>
      <w:r>
        <w:rPr>
          <w:rFonts w:ascii="Arial" w:eastAsia="Arial" w:hAnsi="Arial" w:cs="Arial"/>
          <w:color w:val="212121"/>
        </w:rPr>
        <w:t>products</w:t>
      </w:r>
      <w:proofErr w:type="spellEnd"/>
      <w:r>
        <w:rPr>
          <w:rFonts w:ascii="Arial" w:eastAsia="Arial" w:hAnsi="Arial" w:cs="Arial"/>
          <w:color w:val="212121"/>
        </w:rPr>
        <w:t xml:space="preserve">, </w:t>
      </w:r>
      <w:proofErr w:type="spellStart"/>
      <w:r>
        <w:rPr>
          <w:rFonts w:ascii="Arial" w:eastAsia="Arial" w:hAnsi="Arial" w:cs="Arial"/>
          <w:color w:val="212121"/>
        </w:rPr>
        <w:t>other</w:t>
      </w:r>
      <w:proofErr w:type="spellEnd"/>
      <w:r>
        <w:rPr>
          <w:rFonts w:ascii="Arial" w:eastAsia="Arial" w:hAnsi="Arial" w:cs="Arial"/>
          <w:color w:val="212121"/>
        </w:rPr>
        <w:t xml:space="preserve"> </w:t>
      </w:r>
      <w:proofErr w:type="spellStart"/>
      <w:r>
        <w:rPr>
          <w:rFonts w:ascii="Arial" w:eastAsia="Arial" w:hAnsi="Arial" w:cs="Arial"/>
          <w:color w:val="212121"/>
        </w:rPr>
        <w:t>jurisdictions</w:t>
      </w:r>
      <w:proofErr w:type="spellEnd"/>
      <w:r>
        <w:rPr>
          <w:rFonts w:ascii="Arial" w:eastAsia="Arial" w:hAnsi="Arial" w:cs="Arial"/>
          <w:color w:val="212121"/>
        </w:rPr>
        <w:t xml:space="preserve"> </w:t>
      </w:r>
      <w:proofErr w:type="spellStart"/>
      <w:r>
        <w:rPr>
          <w:rFonts w:ascii="Arial" w:eastAsia="Arial" w:hAnsi="Arial" w:cs="Arial"/>
          <w:color w:val="212121"/>
        </w:rPr>
        <w:t>may</w:t>
      </w:r>
      <w:proofErr w:type="spellEnd"/>
      <w:r>
        <w:rPr>
          <w:rFonts w:ascii="Arial" w:eastAsia="Arial" w:hAnsi="Arial" w:cs="Arial"/>
          <w:color w:val="212121"/>
        </w:rPr>
        <w:t xml:space="preserve"> </w:t>
      </w:r>
      <w:proofErr w:type="spellStart"/>
      <w:r>
        <w:rPr>
          <w:rFonts w:ascii="Arial" w:eastAsia="Arial" w:hAnsi="Arial" w:cs="Arial"/>
          <w:color w:val="212121"/>
        </w:rPr>
        <w:t>consider</w:t>
      </w:r>
      <w:proofErr w:type="spellEnd"/>
      <w:r>
        <w:rPr>
          <w:rFonts w:ascii="Arial" w:eastAsia="Arial" w:hAnsi="Arial" w:cs="Arial"/>
          <w:color w:val="212121"/>
        </w:rPr>
        <w:t xml:space="preserve"> </w:t>
      </w:r>
      <w:proofErr w:type="spellStart"/>
      <w:r>
        <w:rPr>
          <w:rFonts w:ascii="Arial" w:eastAsia="Arial" w:hAnsi="Arial" w:cs="Arial"/>
          <w:color w:val="212121"/>
        </w:rPr>
        <w:t>our</w:t>
      </w:r>
      <w:proofErr w:type="spellEnd"/>
      <w:r>
        <w:rPr>
          <w:rFonts w:ascii="Arial" w:eastAsia="Arial" w:hAnsi="Arial" w:cs="Arial"/>
          <w:color w:val="212121"/>
        </w:rPr>
        <w:t xml:space="preserve"> </w:t>
      </w:r>
      <w:proofErr w:type="spellStart"/>
      <w:r>
        <w:rPr>
          <w:rFonts w:ascii="Arial" w:eastAsia="Arial" w:hAnsi="Arial" w:cs="Arial"/>
          <w:color w:val="212121"/>
        </w:rPr>
        <w:t>mRNAbased</w:t>
      </w:r>
      <w:proofErr w:type="spellEnd"/>
      <w:r>
        <w:rPr>
          <w:rFonts w:ascii="Arial" w:eastAsia="Arial" w:hAnsi="Arial" w:cs="Arial"/>
          <w:color w:val="212121"/>
        </w:rPr>
        <w:t xml:space="preserve"> </w:t>
      </w:r>
      <w:proofErr w:type="spellStart"/>
      <w:r>
        <w:rPr>
          <w:rFonts w:ascii="Arial" w:eastAsia="Arial" w:hAnsi="Arial" w:cs="Arial"/>
          <w:color w:val="212121"/>
        </w:rPr>
        <w:t>product</w:t>
      </w:r>
      <w:proofErr w:type="spellEnd"/>
      <w:r>
        <w:rPr>
          <w:rFonts w:ascii="Arial" w:eastAsia="Arial" w:hAnsi="Arial" w:cs="Arial"/>
          <w:color w:val="212121"/>
        </w:rPr>
        <w:t xml:space="preserve"> </w:t>
      </w:r>
      <w:proofErr w:type="spellStart"/>
      <w:r>
        <w:rPr>
          <w:rFonts w:ascii="Arial" w:eastAsia="Arial" w:hAnsi="Arial" w:cs="Arial"/>
          <w:color w:val="212121"/>
        </w:rPr>
        <w:t>candidates</w:t>
      </w:r>
      <w:proofErr w:type="spellEnd"/>
      <w:r>
        <w:rPr>
          <w:rFonts w:ascii="Arial" w:eastAsia="Arial" w:hAnsi="Arial" w:cs="Arial"/>
          <w:color w:val="212121"/>
        </w:rPr>
        <w:t xml:space="preserve"> </w:t>
      </w:r>
      <w:proofErr w:type="spellStart"/>
      <w:r>
        <w:rPr>
          <w:rFonts w:ascii="Arial" w:eastAsia="Arial" w:hAnsi="Arial" w:cs="Arial"/>
          <w:color w:val="212121"/>
        </w:rPr>
        <w:t>to</w:t>
      </w:r>
      <w:proofErr w:type="spellEnd"/>
      <w:r>
        <w:rPr>
          <w:rFonts w:ascii="Arial" w:eastAsia="Arial" w:hAnsi="Arial" w:cs="Arial"/>
          <w:color w:val="212121"/>
        </w:rPr>
        <w:t xml:space="preserve"> </w:t>
      </w:r>
      <w:proofErr w:type="spellStart"/>
      <w:r>
        <w:rPr>
          <w:rFonts w:ascii="Arial" w:eastAsia="Arial" w:hAnsi="Arial" w:cs="Arial"/>
          <w:color w:val="212121"/>
        </w:rPr>
        <w:t>be</w:t>
      </w:r>
      <w:proofErr w:type="spellEnd"/>
      <w:r>
        <w:rPr>
          <w:rFonts w:ascii="Arial" w:eastAsia="Arial" w:hAnsi="Arial" w:cs="Arial"/>
          <w:color w:val="212121"/>
        </w:rPr>
        <w:t xml:space="preserve"> </w:t>
      </w:r>
      <w:proofErr w:type="spellStart"/>
      <w:r>
        <w:rPr>
          <w:rFonts w:ascii="Arial" w:eastAsia="Arial" w:hAnsi="Arial" w:cs="Arial"/>
          <w:color w:val="212121"/>
        </w:rPr>
        <w:t>new</w:t>
      </w:r>
      <w:proofErr w:type="spellEnd"/>
      <w:r>
        <w:rPr>
          <w:rFonts w:ascii="Arial" w:eastAsia="Arial" w:hAnsi="Arial" w:cs="Arial"/>
          <w:color w:val="212121"/>
        </w:rPr>
        <w:t xml:space="preserve"> </w:t>
      </w:r>
      <w:proofErr w:type="spellStart"/>
      <w:r>
        <w:rPr>
          <w:rFonts w:ascii="Arial" w:eastAsia="Arial" w:hAnsi="Arial" w:cs="Arial"/>
          <w:color w:val="212121"/>
        </w:rPr>
        <w:t>drugs</w:t>
      </w:r>
      <w:proofErr w:type="spellEnd"/>
      <w:r>
        <w:rPr>
          <w:rFonts w:ascii="Arial" w:eastAsia="Arial" w:hAnsi="Arial" w:cs="Arial"/>
          <w:color w:val="212121"/>
        </w:rPr>
        <w:t xml:space="preserve">, not </w:t>
      </w:r>
      <w:proofErr w:type="spellStart"/>
      <w:r>
        <w:rPr>
          <w:rFonts w:ascii="Arial" w:eastAsia="Arial" w:hAnsi="Arial" w:cs="Arial"/>
          <w:color w:val="212121"/>
        </w:rPr>
        <w:t>biologics</w:t>
      </w:r>
      <w:proofErr w:type="spellEnd"/>
      <w:r>
        <w:rPr>
          <w:rFonts w:ascii="Arial" w:eastAsia="Arial" w:hAnsi="Arial" w:cs="Arial"/>
          <w:color w:val="212121"/>
        </w:rPr>
        <w:t xml:space="preserve"> </w:t>
      </w:r>
      <w:proofErr w:type="spellStart"/>
      <w:r>
        <w:rPr>
          <w:rFonts w:ascii="Arial" w:eastAsia="Arial" w:hAnsi="Arial" w:cs="Arial"/>
          <w:color w:val="212121"/>
        </w:rPr>
        <w:t>or</w:t>
      </w:r>
      <w:proofErr w:type="spellEnd"/>
      <w:r>
        <w:rPr>
          <w:rFonts w:ascii="Arial" w:eastAsia="Arial" w:hAnsi="Arial" w:cs="Arial"/>
          <w:color w:val="212121"/>
        </w:rPr>
        <w:t xml:space="preserve"> </w:t>
      </w:r>
      <w:proofErr w:type="spellStart"/>
      <w:r>
        <w:rPr>
          <w:rFonts w:ascii="Arial" w:eastAsia="Arial" w:hAnsi="Arial" w:cs="Arial"/>
          <w:color w:val="212121"/>
        </w:rPr>
        <w:t>gene</w:t>
      </w:r>
      <w:proofErr w:type="spellEnd"/>
      <w:r>
        <w:rPr>
          <w:rFonts w:ascii="Arial" w:eastAsia="Arial" w:hAnsi="Arial" w:cs="Arial"/>
          <w:color w:val="212121"/>
        </w:rPr>
        <w:t xml:space="preserve"> </w:t>
      </w:r>
      <w:proofErr w:type="spellStart"/>
      <w:r>
        <w:rPr>
          <w:rFonts w:ascii="Arial" w:eastAsia="Arial" w:hAnsi="Arial" w:cs="Arial"/>
          <w:color w:val="212121"/>
        </w:rPr>
        <w:t>therapy</w:t>
      </w:r>
      <w:proofErr w:type="spellEnd"/>
      <w:r>
        <w:rPr>
          <w:rFonts w:ascii="Arial" w:eastAsia="Arial" w:hAnsi="Arial" w:cs="Arial"/>
          <w:color w:val="212121"/>
        </w:rPr>
        <w:t xml:space="preserve"> </w:t>
      </w:r>
      <w:proofErr w:type="spellStart"/>
      <w:r>
        <w:rPr>
          <w:rFonts w:ascii="Arial" w:eastAsia="Arial" w:hAnsi="Arial" w:cs="Arial"/>
          <w:color w:val="212121"/>
        </w:rPr>
        <w:t>medicinal</w:t>
      </w:r>
      <w:proofErr w:type="spellEnd"/>
      <w:r>
        <w:rPr>
          <w:rFonts w:ascii="Arial" w:eastAsia="Arial" w:hAnsi="Arial" w:cs="Arial"/>
          <w:color w:val="212121"/>
        </w:rPr>
        <w:t xml:space="preserve"> </w:t>
      </w:r>
      <w:proofErr w:type="spellStart"/>
      <w:r>
        <w:rPr>
          <w:rFonts w:ascii="Arial" w:eastAsia="Arial" w:hAnsi="Arial" w:cs="Arial"/>
          <w:color w:val="212121"/>
        </w:rPr>
        <w:t>products</w:t>
      </w:r>
      <w:proofErr w:type="spellEnd"/>
      <w:r>
        <w:rPr>
          <w:rFonts w:ascii="Arial" w:eastAsia="Arial" w:hAnsi="Arial" w:cs="Arial"/>
          <w:color w:val="212121"/>
        </w:rPr>
        <w:t xml:space="preserve">, </w:t>
      </w:r>
      <w:proofErr w:type="spellStart"/>
      <w:r>
        <w:rPr>
          <w:rFonts w:ascii="Arial" w:eastAsia="Arial" w:hAnsi="Arial" w:cs="Arial"/>
          <w:color w:val="212121"/>
        </w:rPr>
        <w:t>and</w:t>
      </w:r>
      <w:proofErr w:type="spellEnd"/>
      <w:r>
        <w:rPr>
          <w:rFonts w:ascii="Arial" w:eastAsia="Arial" w:hAnsi="Arial" w:cs="Arial"/>
          <w:color w:val="212121"/>
        </w:rPr>
        <w:t xml:space="preserve"> </w:t>
      </w:r>
      <w:proofErr w:type="spellStart"/>
      <w:r>
        <w:rPr>
          <w:rFonts w:ascii="Arial" w:eastAsia="Arial" w:hAnsi="Arial" w:cs="Arial"/>
          <w:color w:val="212121"/>
        </w:rPr>
        <w:t>require</w:t>
      </w:r>
      <w:proofErr w:type="spellEnd"/>
      <w:r>
        <w:rPr>
          <w:rFonts w:ascii="Arial" w:eastAsia="Arial" w:hAnsi="Arial" w:cs="Arial"/>
          <w:color w:val="212121"/>
        </w:rPr>
        <w:t xml:space="preserve"> different </w:t>
      </w:r>
      <w:proofErr w:type="spellStart"/>
      <w:r>
        <w:rPr>
          <w:rFonts w:ascii="Arial" w:eastAsia="Arial" w:hAnsi="Arial" w:cs="Arial"/>
          <w:color w:val="212121"/>
        </w:rPr>
        <w:t>marketing</w:t>
      </w:r>
      <w:proofErr w:type="spellEnd"/>
      <w:r>
        <w:rPr>
          <w:rFonts w:ascii="Arial" w:eastAsia="Arial" w:hAnsi="Arial" w:cs="Arial"/>
          <w:color w:val="212121"/>
        </w:rPr>
        <w:t xml:space="preserve"> </w:t>
      </w:r>
      <w:proofErr w:type="spellStart"/>
      <w:r>
        <w:rPr>
          <w:rFonts w:ascii="Arial" w:eastAsia="Arial" w:hAnsi="Arial" w:cs="Arial"/>
          <w:color w:val="212121"/>
        </w:rPr>
        <w:t>applications</w:t>
      </w:r>
      <w:proofErr w:type="spellEnd"/>
      <w:r>
        <w:rPr>
          <w:rFonts w:ascii="Arial" w:eastAsia="Arial" w:hAnsi="Arial" w:cs="Arial"/>
          <w:color w:val="212121"/>
        </w:rPr>
        <w:t xml:space="preserve">. </w:t>
      </w:r>
      <w:proofErr w:type="spellStart"/>
      <w:r>
        <w:rPr>
          <w:rFonts w:ascii="Arial" w:eastAsia="Arial" w:hAnsi="Arial" w:cs="Arial"/>
          <w:color w:val="212121"/>
        </w:rPr>
        <w:t>Securing</w:t>
      </w:r>
      <w:proofErr w:type="spellEnd"/>
      <w:r>
        <w:rPr>
          <w:rFonts w:ascii="Arial" w:eastAsia="Arial" w:hAnsi="Arial" w:cs="Arial"/>
          <w:color w:val="212121"/>
        </w:rPr>
        <w:t xml:space="preserve"> </w:t>
      </w:r>
      <w:proofErr w:type="spellStart"/>
      <w:r>
        <w:rPr>
          <w:rFonts w:ascii="Arial" w:eastAsia="Arial" w:hAnsi="Arial" w:cs="Arial"/>
          <w:color w:val="212121"/>
        </w:rPr>
        <w:t>regulatory</w:t>
      </w:r>
      <w:proofErr w:type="spellEnd"/>
      <w:r>
        <w:rPr>
          <w:rFonts w:ascii="Arial" w:eastAsia="Arial" w:hAnsi="Arial" w:cs="Arial"/>
          <w:color w:val="212121"/>
        </w:rPr>
        <w:t xml:space="preserve"> </w:t>
      </w:r>
      <w:proofErr w:type="spellStart"/>
      <w:r>
        <w:rPr>
          <w:rFonts w:ascii="Arial" w:eastAsia="Arial" w:hAnsi="Arial" w:cs="Arial"/>
          <w:color w:val="212121"/>
        </w:rPr>
        <w:t>approval</w:t>
      </w:r>
      <w:proofErr w:type="spellEnd"/>
      <w:r>
        <w:rPr>
          <w:rFonts w:ascii="Arial" w:eastAsia="Arial" w:hAnsi="Arial" w:cs="Arial"/>
          <w:color w:val="212121"/>
        </w:rPr>
        <w:t xml:space="preserve"> </w:t>
      </w:r>
      <w:proofErr w:type="spellStart"/>
      <w:r>
        <w:rPr>
          <w:rFonts w:ascii="Arial" w:eastAsia="Arial" w:hAnsi="Arial" w:cs="Arial"/>
          <w:color w:val="212121"/>
        </w:rPr>
        <w:t>requires</w:t>
      </w:r>
      <w:proofErr w:type="spellEnd"/>
      <w:r>
        <w:rPr>
          <w:rFonts w:ascii="Arial" w:eastAsia="Arial" w:hAnsi="Arial" w:cs="Arial"/>
          <w:color w:val="212121"/>
        </w:rPr>
        <w:t xml:space="preserve"> </w:t>
      </w:r>
      <w:proofErr w:type="spellStart"/>
      <w:r>
        <w:rPr>
          <w:rFonts w:ascii="Arial" w:eastAsia="Arial" w:hAnsi="Arial" w:cs="Arial"/>
          <w:color w:val="212121"/>
        </w:rPr>
        <w:t>the</w:t>
      </w:r>
      <w:proofErr w:type="spellEnd"/>
      <w:r>
        <w:rPr>
          <w:rFonts w:ascii="Arial" w:eastAsia="Arial" w:hAnsi="Arial" w:cs="Arial"/>
          <w:color w:val="212121"/>
        </w:rPr>
        <w:t xml:space="preserve"> </w:t>
      </w:r>
      <w:proofErr w:type="spellStart"/>
      <w:r>
        <w:rPr>
          <w:rFonts w:ascii="Arial" w:eastAsia="Arial" w:hAnsi="Arial" w:cs="Arial"/>
          <w:color w:val="212121"/>
        </w:rPr>
        <w:t>submission</w:t>
      </w:r>
      <w:proofErr w:type="spellEnd"/>
      <w:r>
        <w:rPr>
          <w:rFonts w:ascii="Arial" w:eastAsia="Arial" w:hAnsi="Arial" w:cs="Arial"/>
          <w:color w:val="212121"/>
        </w:rPr>
        <w:t xml:space="preserve"> </w:t>
      </w:r>
      <w:proofErr w:type="spellStart"/>
      <w:r>
        <w:rPr>
          <w:rFonts w:ascii="Arial" w:eastAsia="Arial" w:hAnsi="Arial" w:cs="Arial"/>
          <w:color w:val="212121"/>
        </w:rPr>
        <w:t>of</w:t>
      </w:r>
      <w:proofErr w:type="spellEnd"/>
      <w:r>
        <w:rPr>
          <w:rFonts w:ascii="Arial" w:eastAsia="Arial" w:hAnsi="Arial" w:cs="Arial"/>
          <w:color w:val="212121"/>
        </w:rPr>
        <w:t xml:space="preserve"> extensive </w:t>
      </w:r>
      <w:proofErr w:type="spellStart"/>
      <w:r>
        <w:rPr>
          <w:rFonts w:ascii="Arial" w:eastAsia="Arial" w:hAnsi="Arial" w:cs="Arial"/>
          <w:color w:val="212121"/>
        </w:rPr>
        <w:t>preclinical</w:t>
      </w:r>
      <w:proofErr w:type="spellEnd"/>
      <w:r>
        <w:rPr>
          <w:rFonts w:ascii="Arial" w:eastAsia="Arial" w:hAnsi="Arial" w:cs="Arial"/>
          <w:color w:val="212121"/>
        </w:rPr>
        <w:t xml:space="preserve"> </w:t>
      </w:r>
      <w:proofErr w:type="spellStart"/>
      <w:r>
        <w:rPr>
          <w:rFonts w:ascii="Arial" w:eastAsia="Arial" w:hAnsi="Arial" w:cs="Arial"/>
          <w:color w:val="212121"/>
        </w:rPr>
        <w:t>and</w:t>
      </w:r>
      <w:proofErr w:type="spellEnd"/>
      <w:r>
        <w:rPr>
          <w:rFonts w:ascii="Arial" w:eastAsia="Arial" w:hAnsi="Arial" w:cs="Arial"/>
          <w:color w:val="212121"/>
        </w:rPr>
        <w:t xml:space="preserve"> </w:t>
      </w:r>
      <w:proofErr w:type="spellStart"/>
      <w:r>
        <w:rPr>
          <w:rFonts w:ascii="Arial" w:eastAsia="Arial" w:hAnsi="Arial" w:cs="Arial"/>
          <w:color w:val="212121"/>
        </w:rPr>
        <w:t>clinical</w:t>
      </w:r>
      <w:proofErr w:type="spellEnd"/>
      <w:r>
        <w:rPr>
          <w:rFonts w:ascii="Arial" w:eastAsia="Arial" w:hAnsi="Arial" w:cs="Arial"/>
          <w:color w:val="212121"/>
        </w:rPr>
        <w:t xml:space="preserve"> </w:t>
      </w:r>
      <w:proofErr w:type="spellStart"/>
      <w:r>
        <w:rPr>
          <w:rFonts w:ascii="Arial" w:eastAsia="Arial" w:hAnsi="Arial" w:cs="Arial"/>
          <w:color w:val="212121"/>
        </w:rPr>
        <w:t>data</w:t>
      </w:r>
      <w:proofErr w:type="spellEnd"/>
      <w:r>
        <w:rPr>
          <w:rFonts w:ascii="Arial" w:eastAsia="Arial" w:hAnsi="Arial" w:cs="Arial"/>
          <w:color w:val="212121"/>
        </w:rPr>
        <w:t xml:space="preserve"> </w:t>
      </w:r>
      <w:proofErr w:type="spellStart"/>
      <w:r>
        <w:rPr>
          <w:rFonts w:ascii="Arial" w:eastAsia="Arial" w:hAnsi="Arial" w:cs="Arial"/>
          <w:color w:val="212121"/>
        </w:rPr>
        <w:t>and</w:t>
      </w:r>
      <w:proofErr w:type="spellEnd"/>
      <w:r>
        <w:rPr>
          <w:rFonts w:ascii="Arial" w:eastAsia="Arial" w:hAnsi="Arial" w:cs="Arial"/>
          <w:color w:val="212121"/>
        </w:rPr>
        <w:t xml:space="preserve"> </w:t>
      </w:r>
      <w:proofErr w:type="spellStart"/>
      <w:r>
        <w:rPr>
          <w:rFonts w:ascii="Arial" w:eastAsia="Arial" w:hAnsi="Arial" w:cs="Arial"/>
          <w:color w:val="212121"/>
        </w:rPr>
        <w:t>supporting</w:t>
      </w:r>
      <w:proofErr w:type="spellEnd"/>
      <w:r>
        <w:rPr>
          <w:rFonts w:ascii="Arial" w:eastAsia="Arial" w:hAnsi="Arial" w:cs="Arial"/>
          <w:color w:val="212121"/>
        </w:rPr>
        <w:t xml:space="preserve"> </w:t>
      </w:r>
      <w:proofErr w:type="spellStart"/>
      <w:r>
        <w:rPr>
          <w:rFonts w:ascii="Arial" w:eastAsia="Arial" w:hAnsi="Arial" w:cs="Arial"/>
          <w:color w:val="212121"/>
        </w:rPr>
        <w:t>information</w:t>
      </w:r>
      <w:proofErr w:type="spellEnd"/>
      <w:r>
        <w:rPr>
          <w:rFonts w:ascii="Arial" w:eastAsia="Arial" w:hAnsi="Arial" w:cs="Arial"/>
          <w:color w:val="212121"/>
        </w:rPr>
        <w:t xml:space="preserve"> </w:t>
      </w:r>
      <w:proofErr w:type="spellStart"/>
      <w:r>
        <w:rPr>
          <w:rFonts w:ascii="Arial" w:eastAsia="Arial" w:hAnsi="Arial" w:cs="Arial"/>
          <w:color w:val="212121"/>
        </w:rPr>
        <w:t>to</w:t>
      </w:r>
      <w:proofErr w:type="spellEnd"/>
      <w:r>
        <w:rPr>
          <w:rFonts w:ascii="Arial" w:eastAsia="Arial" w:hAnsi="Arial" w:cs="Arial"/>
          <w:color w:val="212121"/>
        </w:rPr>
        <w:t xml:space="preserve"> </w:t>
      </w:r>
      <w:proofErr w:type="spellStart"/>
      <w:r>
        <w:rPr>
          <w:rFonts w:ascii="Arial" w:eastAsia="Arial" w:hAnsi="Arial" w:cs="Arial"/>
          <w:color w:val="212121"/>
        </w:rPr>
        <w:t>the</w:t>
      </w:r>
      <w:proofErr w:type="spellEnd"/>
      <w:r>
        <w:rPr>
          <w:rFonts w:ascii="Arial" w:eastAsia="Arial" w:hAnsi="Arial" w:cs="Arial"/>
          <w:color w:val="212121"/>
        </w:rPr>
        <w:t xml:space="preserve"> </w:t>
      </w:r>
      <w:proofErr w:type="spellStart"/>
      <w:r>
        <w:rPr>
          <w:rFonts w:ascii="Arial" w:eastAsia="Arial" w:hAnsi="Arial" w:cs="Arial"/>
          <w:color w:val="212121"/>
        </w:rPr>
        <w:t>various</w:t>
      </w:r>
      <w:proofErr w:type="spellEnd"/>
      <w:r>
        <w:rPr>
          <w:rFonts w:ascii="Arial" w:eastAsia="Arial" w:hAnsi="Arial" w:cs="Arial"/>
          <w:color w:val="212121"/>
        </w:rPr>
        <w:t xml:space="preserve"> </w:t>
      </w:r>
      <w:proofErr w:type="spellStart"/>
      <w:r>
        <w:rPr>
          <w:rFonts w:ascii="Arial" w:eastAsia="Arial" w:hAnsi="Arial" w:cs="Arial"/>
          <w:color w:val="212121"/>
        </w:rPr>
        <w:t>regulatory</w:t>
      </w:r>
      <w:proofErr w:type="spellEnd"/>
      <w:r>
        <w:rPr>
          <w:rFonts w:ascii="Arial" w:eastAsia="Arial" w:hAnsi="Arial" w:cs="Arial"/>
          <w:color w:val="212121"/>
        </w:rPr>
        <w:t xml:space="preserve"> </w:t>
      </w:r>
      <w:proofErr w:type="spellStart"/>
      <w:r>
        <w:rPr>
          <w:rFonts w:ascii="Arial" w:eastAsia="Arial" w:hAnsi="Arial" w:cs="Arial"/>
          <w:color w:val="212121"/>
        </w:rPr>
        <w:t>authorities</w:t>
      </w:r>
      <w:proofErr w:type="spellEnd"/>
      <w:r>
        <w:rPr>
          <w:rFonts w:ascii="Arial" w:eastAsia="Arial" w:hAnsi="Arial" w:cs="Arial"/>
          <w:color w:val="212121"/>
        </w:rPr>
        <w:t xml:space="preserve"> </w:t>
      </w:r>
      <w:proofErr w:type="spellStart"/>
      <w:r>
        <w:rPr>
          <w:rFonts w:ascii="Arial" w:eastAsia="Arial" w:hAnsi="Arial" w:cs="Arial"/>
          <w:color w:val="212121"/>
        </w:rPr>
        <w:t>for</w:t>
      </w:r>
      <w:proofErr w:type="spellEnd"/>
      <w:r>
        <w:rPr>
          <w:rFonts w:ascii="Arial" w:eastAsia="Arial" w:hAnsi="Arial" w:cs="Arial"/>
          <w:color w:val="212121"/>
        </w:rPr>
        <w:t xml:space="preserve"> </w:t>
      </w:r>
      <w:proofErr w:type="spellStart"/>
      <w:r>
        <w:rPr>
          <w:rFonts w:ascii="Arial" w:eastAsia="Arial" w:hAnsi="Arial" w:cs="Arial"/>
          <w:color w:val="212121"/>
        </w:rPr>
        <w:t>each</w:t>
      </w:r>
      <w:proofErr w:type="spellEnd"/>
      <w:r>
        <w:rPr>
          <w:rFonts w:ascii="Arial" w:eastAsia="Arial" w:hAnsi="Arial" w:cs="Arial"/>
          <w:color w:val="212121"/>
        </w:rPr>
        <w:t xml:space="preserve"> </w:t>
      </w:r>
      <w:proofErr w:type="spellStart"/>
      <w:r>
        <w:rPr>
          <w:rFonts w:ascii="Arial" w:eastAsia="Arial" w:hAnsi="Arial" w:cs="Arial"/>
          <w:color w:val="212121"/>
        </w:rPr>
        <w:t>therapeutic</w:t>
      </w:r>
      <w:proofErr w:type="spellEnd"/>
      <w:r>
        <w:rPr>
          <w:rFonts w:ascii="Arial" w:eastAsia="Arial" w:hAnsi="Arial" w:cs="Arial"/>
          <w:color w:val="212121"/>
        </w:rPr>
        <w:t xml:space="preserve"> </w:t>
      </w:r>
      <w:proofErr w:type="spellStart"/>
      <w:r>
        <w:rPr>
          <w:rFonts w:ascii="Arial" w:eastAsia="Arial" w:hAnsi="Arial" w:cs="Arial"/>
          <w:color w:val="212121"/>
        </w:rPr>
        <w:t>indication</w:t>
      </w:r>
      <w:proofErr w:type="spellEnd"/>
      <w:r>
        <w:rPr>
          <w:rFonts w:ascii="Arial" w:eastAsia="Arial" w:hAnsi="Arial" w:cs="Arial"/>
          <w:color w:val="212121"/>
        </w:rPr>
        <w:t xml:space="preserve"> </w:t>
      </w:r>
      <w:proofErr w:type="spellStart"/>
      <w:r>
        <w:rPr>
          <w:rFonts w:ascii="Arial" w:eastAsia="Arial" w:hAnsi="Arial" w:cs="Arial"/>
          <w:color w:val="212121"/>
        </w:rPr>
        <w:t>to</w:t>
      </w:r>
      <w:proofErr w:type="spellEnd"/>
      <w:r>
        <w:rPr>
          <w:rFonts w:ascii="Arial" w:eastAsia="Arial" w:hAnsi="Arial" w:cs="Arial"/>
          <w:color w:val="212121"/>
        </w:rPr>
        <w:t xml:space="preserve"> </w:t>
      </w:r>
      <w:proofErr w:type="spellStart"/>
      <w:r>
        <w:rPr>
          <w:rFonts w:ascii="Arial" w:eastAsia="Arial" w:hAnsi="Arial" w:cs="Arial"/>
          <w:color w:val="212121"/>
        </w:rPr>
        <w:t>establish</w:t>
      </w:r>
      <w:proofErr w:type="spellEnd"/>
      <w:r>
        <w:rPr>
          <w:rFonts w:ascii="Arial" w:eastAsia="Arial" w:hAnsi="Arial" w:cs="Arial"/>
          <w:color w:val="212121"/>
        </w:rPr>
        <w:t xml:space="preserve"> </w:t>
      </w:r>
      <w:proofErr w:type="spellStart"/>
      <w:r>
        <w:rPr>
          <w:rFonts w:ascii="Arial" w:eastAsia="Arial" w:hAnsi="Arial" w:cs="Arial"/>
          <w:color w:val="212121"/>
        </w:rPr>
        <w:t>the</w:t>
      </w:r>
      <w:proofErr w:type="spellEnd"/>
      <w:r>
        <w:rPr>
          <w:rFonts w:ascii="Arial" w:eastAsia="Arial" w:hAnsi="Arial" w:cs="Arial"/>
          <w:color w:val="212121"/>
        </w:rPr>
        <w:t xml:space="preserve"> </w:t>
      </w:r>
      <w:proofErr w:type="spellStart"/>
      <w:r>
        <w:rPr>
          <w:rFonts w:ascii="Arial" w:eastAsia="Arial" w:hAnsi="Arial" w:cs="Arial"/>
          <w:color w:val="212121"/>
        </w:rPr>
        <w:t>product</w:t>
      </w:r>
      <w:proofErr w:type="spellEnd"/>
      <w:r>
        <w:rPr>
          <w:rFonts w:ascii="Arial" w:eastAsia="Arial" w:hAnsi="Arial" w:cs="Arial"/>
          <w:color w:val="212121"/>
        </w:rPr>
        <w:t xml:space="preserve"> </w:t>
      </w:r>
      <w:proofErr w:type="spellStart"/>
      <w:r>
        <w:rPr>
          <w:rFonts w:ascii="Arial" w:eastAsia="Arial" w:hAnsi="Arial" w:cs="Arial"/>
          <w:color w:val="212121"/>
        </w:rPr>
        <w:t>candidate’s</w:t>
      </w:r>
      <w:proofErr w:type="spellEnd"/>
      <w:r>
        <w:rPr>
          <w:rFonts w:ascii="Arial" w:eastAsia="Arial" w:hAnsi="Arial" w:cs="Arial"/>
          <w:color w:val="212121"/>
        </w:rPr>
        <w:t xml:space="preserve"> </w:t>
      </w:r>
      <w:proofErr w:type="spellStart"/>
      <w:r>
        <w:rPr>
          <w:rFonts w:ascii="Arial" w:eastAsia="Arial" w:hAnsi="Arial" w:cs="Arial"/>
          <w:color w:val="212121"/>
        </w:rPr>
        <w:t>safety</w:t>
      </w:r>
      <w:proofErr w:type="spellEnd"/>
      <w:r>
        <w:rPr>
          <w:rFonts w:ascii="Arial" w:eastAsia="Arial" w:hAnsi="Arial" w:cs="Arial"/>
          <w:color w:val="212121"/>
        </w:rPr>
        <w:t xml:space="preserve"> </w:t>
      </w:r>
      <w:proofErr w:type="spellStart"/>
      <w:r>
        <w:rPr>
          <w:rFonts w:ascii="Arial" w:eastAsia="Arial" w:hAnsi="Arial" w:cs="Arial"/>
          <w:color w:val="212121"/>
        </w:rPr>
        <w:t>and</w:t>
      </w:r>
      <w:proofErr w:type="spellEnd"/>
      <w:r>
        <w:rPr>
          <w:rFonts w:ascii="Arial" w:eastAsia="Arial" w:hAnsi="Arial" w:cs="Arial"/>
          <w:color w:val="212121"/>
        </w:rPr>
        <w:t xml:space="preserve"> </w:t>
      </w:r>
      <w:proofErr w:type="spellStart"/>
      <w:r>
        <w:rPr>
          <w:rFonts w:ascii="Arial" w:eastAsia="Arial" w:hAnsi="Arial" w:cs="Arial"/>
          <w:color w:val="212121"/>
        </w:rPr>
        <w:t>efficacy</w:t>
      </w:r>
      <w:proofErr w:type="spellEnd"/>
      <w:r>
        <w:rPr>
          <w:rFonts w:ascii="Arial" w:eastAsia="Arial" w:hAnsi="Arial" w:cs="Arial"/>
          <w:color w:val="212121"/>
        </w:rPr>
        <w:t xml:space="preserve">. </w:t>
      </w:r>
      <w:proofErr w:type="spellStart"/>
      <w:r>
        <w:rPr>
          <w:rFonts w:ascii="Arial" w:eastAsia="Arial" w:hAnsi="Arial" w:cs="Arial"/>
          <w:color w:val="212121"/>
        </w:rPr>
        <w:t>Securing</w:t>
      </w:r>
      <w:proofErr w:type="spellEnd"/>
      <w:r>
        <w:rPr>
          <w:rFonts w:ascii="Arial" w:eastAsia="Arial" w:hAnsi="Arial" w:cs="Arial"/>
          <w:color w:val="212121"/>
        </w:rPr>
        <w:t xml:space="preserve"> </w:t>
      </w:r>
      <w:proofErr w:type="spellStart"/>
      <w:r>
        <w:rPr>
          <w:rFonts w:ascii="Arial" w:eastAsia="Arial" w:hAnsi="Arial" w:cs="Arial"/>
          <w:color w:val="212121"/>
        </w:rPr>
        <w:t>regulatory</w:t>
      </w:r>
      <w:proofErr w:type="spellEnd"/>
      <w:r>
        <w:rPr>
          <w:rFonts w:ascii="Arial" w:eastAsia="Arial" w:hAnsi="Arial" w:cs="Arial"/>
          <w:color w:val="212121"/>
        </w:rPr>
        <w:t xml:space="preserve"> </w:t>
      </w:r>
      <w:proofErr w:type="spellStart"/>
      <w:r>
        <w:rPr>
          <w:rFonts w:ascii="Arial" w:eastAsia="Arial" w:hAnsi="Arial" w:cs="Arial"/>
          <w:color w:val="212121"/>
        </w:rPr>
        <w:t>approval</w:t>
      </w:r>
      <w:proofErr w:type="spellEnd"/>
      <w:r>
        <w:rPr>
          <w:rFonts w:ascii="Arial" w:eastAsia="Arial" w:hAnsi="Arial" w:cs="Arial"/>
          <w:color w:val="212121"/>
        </w:rPr>
        <w:t xml:space="preserve"> also </w:t>
      </w:r>
      <w:proofErr w:type="spellStart"/>
      <w:r>
        <w:rPr>
          <w:rFonts w:ascii="Arial" w:eastAsia="Arial" w:hAnsi="Arial" w:cs="Arial"/>
          <w:color w:val="212121"/>
        </w:rPr>
        <w:t>requires</w:t>
      </w:r>
      <w:proofErr w:type="spellEnd"/>
      <w:r>
        <w:rPr>
          <w:rFonts w:ascii="Arial" w:eastAsia="Arial" w:hAnsi="Arial" w:cs="Arial"/>
          <w:color w:val="212121"/>
        </w:rPr>
        <w:t xml:space="preserve"> </w:t>
      </w:r>
      <w:proofErr w:type="spellStart"/>
      <w:r>
        <w:rPr>
          <w:rFonts w:ascii="Arial" w:eastAsia="Arial" w:hAnsi="Arial" w:cs="Arial"/>
          <w:color w:val="212121"/>
        </w:rPr>
        <w:t>the</w:t>
      </w:r>
      <w:proofErr w:type="spellEnd"/>
      <w:r>
        <w:rPr>
          <w:rFonts w:ascii="Arial" w:eastAsia="Arial" w:hAnsi="Arial" w:cs="Arial"/>
          <w:color w:val="212121"/>
        </w:rPr>
        <w:t xml:space="preserve"> </w:t>
      </w:r>
      <w:proofErr w:type="spellStart"/>
      <w:r>
        <w:rPr>
          <w:rFonts w:ascii="Arial" w:eastAsia="Arial" w:hAnsi="Arial" w:cs="Arial"/>
          <w:color w:val="212121"/>
        </w:rPr>
        <w:t>submission</w:t>
      </w:r>
      <w:proofErr w:type="spellEnd"/>
      <w:r>
        <w:rPr>
          <w:rFonts w:ascii="Arial" w:eastAsia="Arial" w:hAnsi="Arial" w:cs="Arial"/>
          <w:color w:val="212121"/>
        </w:rPr>
        <w:t xml:space="preserve"> </w:t>
      </w:r>
      <w:proofErr w:type="spellStart"/>
      <w:r>
        <w:rPr>
          <w:rFonts w:ascii="Arial" w:eastAsia="Arial" w:hAnsi="Arial" w:cs="Arial"/>
          <w:color w:val="212121"/>
        </w:rPr>
        <w:t>of</w:t>
      </w:r>
      <w:proofErr w:type="spellEnd"/>
      <w:r>
        <w:rPr>
          <w:rFonts w:ascii="Arial" w:eastAsia="Arial" w:hAnsi="Arial" w:cs="Arial"/>
          <w:color w:val="212121"/>
        </w:rPr>
        <w:t xml:space="preserve"> </w:t>
      </w:r>
      <w:proofErr w:type="spellStart"/>
      <w:r>
        <w:rPr>
          <w:rFonts w:ascii="Arial" w:eastAsia="Arial" w:hAnsi="Arial" w:cs="Arial"/>
          <w:color w:val="212121"/>
        </w:rPr>
        <w:t>information</w:t>
      </w:r>
      <w:proofErr w:type="spellEnd"/>
      <w:r>
        <w:rPr>
          <w:rFonts w:ascii="Arial" w:eastAsia="Arial" w:hAnsi="Arial" w:cs="Arial"/>
          <w:color w:val="212121"/>
        </w:rPr>
        <w:t xml:space="preserve"> </w:t>
      </w:r>
      <w:proofErr w:type="spellStart"/>
      <w:r>
        <w:rPr>
          <w:rFonts w:ascii="Arial" w:eastAsia="Arial" w:hAnsi="Arial" w:cs="Arial"/>
          <w:color w:val="212121"/>
        </w:rPr>
        <w:t>about</w:t>
      </w:r>
      <w:proofErr w:type="spellEnd"/>
      <w:r>
        <w:rPr>
          <w:rFonts w:ascii="Arial" w:eastAsia="Arial" w:hAnsi="Arial" w:cs="Arial"/>
          <w:color w:val="212121"/>
        </w:rPr>
        <w:t xml:space="preserve"> </w:t>
      </w:r>
      <w:proofErr w:type="spellStart"/>
      <w:r>
        <w:rPr>
          <w:rFonts w:ascii="Arial" w:eastAsia="Arial" w:hAnsi="Arial" w:cs="Arial"/>
          <w:color w:val="212121"/>
        </w:rPr>
        <w:t>the</w:t>
      </w:r>
      <w:proofErr w:type="spellEnd"/>
      <w:r>
        <w:rPr>
          <w:rFonts w:ascii="Arial" w:eastAsia="Arial" w:hAnsi="Arial" w:cs="Arial"/>
          <w:color w:val="212121"/>
        </w:rPr>
        <w:t xml:space="preserve"> </w:t>
      </w:r>
      <w:proofErr w:type="spellStart"/>
      <w:r>
        <w:rPr>
          <w:rFonts w:ascii="Arial" w:eastAsia="Arial" w:hAnsi="Arial" w:cs="Arial"/>
          <w:color w:val="212121"/>
        </w:rPr>
        <w:t>product</w:t>
      </w:r>
      <w:proofErr w:type="spellEnd"/>
      <w:r>
        <w:rPr>
          <w:rFonts w:ascii="Arial" w:eastAsia="Arial" w:hAnsi="Arial" w:cs="Arial"/>
          <w:color w:val="212121"/>
        </w:rPr>
        <w:t xml:space="preserve"> </w:t>
      </w:r>
      <w:proofErr w:type="spellStart"/>
      <w:r>
        <w:rPr>
          <w:rFonts w:ascii="Arial" w:eastAsia="Arial" w:hAnsi="Arial" w:cs="Arial"/>
          <w:color w:val="212121"/>
        </w:rPr>
        <w:t>manufacturing</w:t>
      </w:r>
      <w:proofErr w:type="spellEnd"/>
      <w:r>
        <w:rPr>
          <w:rFonts w:ascii="Arial" w:eastAsia="Arial" w:hAnsi="Arial" w:cs="Arial"/>
          <w:color w:val="212121"/>
        </w:rPr>
        <w:t xml:space="preserve"> </w:t>
      </w:r>
      <w:proofErr w:type="spellStart"/>
      <w:r>
        <w:rPr>
          <w:rFonts w:ascii="Arial" w:eastAsia="Arial" w:hAnsi="Arial" w:cs="Arial"/>
          <w:color w:val="212121"/>
        </w:rPr>
        <w:t>process</w:t>
      </w:r>
      <w:proofErr w:type="spellEnd"/>
      <w:r>
        <w:rPr>
          <w:rFonts w:ascii="Arial" w:eastAsia="Arial" w:hAnsi="Arial" w:cs="Arial"/>
          <w:color w:val="212121"/>
        </w:rPr>
        <w:t xml:space="preserve"> </w:t>
      </w:r>
      <w:proofErr w:type="spellStart"/>
      <w:r>
        <w:rPr>
          <w:rFonts w:ascii="Arial" w:eastAsia="Arial" w:hAnsi="Arial" w:cs="Arial"/>
          <w:color w:val="212121"/>
        </w:rPr>
        <w:t>to</w:t>
      </w:r>
      <w:proofErr w:type="spellEnd"/>
      <w:r>
        <w:rPr>
          <w:rFonts w:ascii="Arial" w:eastAsia="Arial" w:hAnsi="Arial" w:cs="Arial"/>
          <w:color w:val="212121"/>
        </w:rPr>
        <w:t xml:space="preserve">, </w:t>
      </w:r>
      <w:proofErr w:type="spellStart"/>
      <w:r>
        <w:rPr>
          <w:rFonts w:ascii="Arial" w:eastAsia="Arial" w:hAnsi="Arial" w:cs="Arial"/>
          <w:color w:val="212121"/>
        </w:rPr>
        <w:t>and</w:t>
      </w:r>
      <w:proofErr w:type="spellEnd"/>
      <w:r>
        <w:rPr>
          <w:rFonts w:ascii="Arial" w:eastAsia="Arial" w:hAnsi="Arial" w:cs="Arial"/>
          <w:color w:val="212121"/>
        </w:rPr>
        <w:t xml:space="preserve"> </w:t>
      </w:r>
      <w:proofErr w:type="spellStart"/>
      <w:r>
        <w:rPr>
          <w:rFonts w:ascii="Arial" w:eastAsia="Arial" w:hAnsi="Arial" w:cs="Arial"/>
          <w:color w:val="212121"/>
        </w:rPr>
        <w:t>inspection</w:t>
      </w:r>
      <w:proofErr w:type="spellEnd"/>
      <w:r>
        <w:rPr>
          <w:rFonts w:ascii="Arial" w:eastAsia="Arial" w:hAnsi="Arial" w:cs="Arial"/>
          <w:color w:val="212121"/>
        </w:rPr>
        <w:t xml:space="preserve"> </w:t>
      </w:r>
      <w:proofErr w:type="spellStart"/>
      <w:r>
        <w:rPr>
          <w:rFonts w:ascii="Arial" w:eastAsia="Arial" w:hAnsi="Arial" w:cs="Arial"/>
          <w:color w:val="212121"/>
        </w:rPr>
        <w:t>of</w:t>
      </w:r>
      <w:proofErr w:type="spellEnd"/>
      <w:r>
        <w:rPr>
          <w:rFonts w:ascii="Arial" w:eastAsia="Arial" w:hAnsi="Arial" w:cs="Arial"/>
          <w:color w:val="212121"/>
        </w:rPr>
        <w:t xml:space="preserve"> </w:t>
      </w:r>
      <w:proofErr w:type="spellStart"/>
      <w:r>
        <w:rPr>
          <w:rFonts w:ascii="Arial" w:eastAsia="Arial" w:hAnsi="Arial" w:cs="Arial"/>
          <w:color w:val="212121"/>
        </w:rPr>
        <w:t>manufacturing</w:t>
      </w:r>
      <w:proofErr w:type="spellEnd"/>
      <w:r>
        <w:rPr>
          <w:rFonts w:ascii="Arial" w:eastAsia="Arial" w:hAnsi="Arial" w:cs="Arial"/>
          <w:color w:val="212121"/>
        </w:rPr>
        <w:t xml:space="preserve"> </w:t>
      </w:r>
      <w:proofErr w:type="spellStart"/>
      <w:r>
        <w:rPr>
          <w:rFonts w:ascii="Arial" w:eastAsia="Arial" w:hAnsi="Arial" w:cs="Arial"/>
          <w:color w:val="212121"/>
        </w:rPr>
        <w:t>facilities</w:t>
      </w:r>
      <w:proofErr w:type="spellEnd"/>
      <w:r>
        <w:rPr>
          <w:rFonts w:ascii="Arial" w:eastAsia="Arial" w:hAnsi="Arial" w:cs="Arial"/>
          <w:color w:val="212121"/>
        </w:rPr>
        <w:t xml:space="preserve"> </w:t>
      </w:r>
      <w:proofErr w:type="spellStart"/>
      <w:r>
        <w:rPr>
          <w:rFonts w:ascii="Arial" w:eastAsia="Arial" w:hAnsi="Arial" w:cs="Arial"/>
          <w:color w:val="212121"/>
        </w:rPr>
        <w:t>by</w:t>
      </w:r>
      <w:proofErr w:type="spellEnd"/>
      <w:r>
        <w:rPr>
          <w:rFonts w:ascii="Arial" w:eastAsia="Arial" w:hAnsi="Arial" w:cs="Arial"/>
          <w:color w:val="212121"/>
        </w:rPr>
        <w:t xml:space="preserve">, </w:t>
      </w:r>
      <w:proofErr w:type="spellStart"/>
      <w:r>
        <w:rPr>
          <w:rFonts w:ascii="Arial" w:eastAsia="Arial" w:hAnsi="Arial" w:cs="Arial"/>
          <w:color w:val="212121"/>
        </w:rPr>
        <w:t>the</w:t>
      </w:r>
      <w:proofErr w:type="spellEnd"/>
      <w:r>
        <w:rPr>
          <w:rFonts w:ascii="Arial" w:eastAsia="Arial" w:hAnsi="Arial" w:cs="Arial"/>
          <w:color w:val="212121"/>
        </w:rPr>
        <w:t xml:space="preserve"> relevant </w:t>
      </w:r>
      <w:proofErr w:type="spellStart"/>
      <w:r>
        <w:rPr>
          <w:rFonts w:ascii="Arial" w:eastAsia="Arial" w:hAnsi="Arial" w:cs="Arial"/>
          <w:color w:val="212121"/>
        </w:rPr>
        <w:t>regulatory</w:t>
      </w:r>
      <w:proofErr w:type="spellEnd"/>
      <w:r>
        <w:rPr>
          <w:rFonts w:ascii="Arial" w:eastAsia="Arial" w:hAnsi="Arial" w:cs="Arial"/>
          <w:color w:val="212121"/>
        </w:rPr>
        <w:t xml:space="preserve"> </w:t>
      </w:r>
      <w:proofErr w:type="spellStart"/>
      <w:r>
        <w:rPr>
          <w:rFonts w:ascii="Arial" w:eastAsia="Arial" w:hAnsi="Arial" w:cs="Arial"/>
          <w:color w:val="212121"/>
        </w:rPr>
        <w:t>authority</w:t>
      </w:r>
      <w:proofErr w:type="spellEnd"/>
      <w:r>
        <w:rPr>
          <w:rFonts w:ascii="Arial" w:eastAsia="Arial" w:hAnsi="Arial" w:cs="Arial"/>
          <w:color w:val="212121"/>
        </w:rPr>
        <w:t xml:space="preserve">. </w:t>
      </w:r>
      <w:proofErr w:type="spellStart"/>
      <w:r>
        <w:rPr>
          <w:rFonts w:ascii="Arial" w:eastAsia="Arial" w:hAnsi="Arial" w:cs="Arial"/>
          <w:color w:val="212121"/>
        </w:rPr>
        <w:t>Any</w:t>
      </w:r>
      <w:proofErr w:type="spellEnd"/>
      <w:r>
        <w:rPr>
          <w:rFonts w:ascii="Arial" w:eastAsia="Arial" w:hAnsi="Arial" w:cs="Arial"/>
          <w:color w:val="212121"/>
        </w:rPr>
        <w:t xml:space="preserve"> </w:t>
      </w:r>
      <w:proofErr w:type="spellStart"/>
      <w:r>
        <w:rPr>
          <w:rFonts w:ascii="Arial" w:eastAsia="Arial" w:hAnsi="Arial" w:cs="Arial"/>
          <w:color w:val="212121"/>
        </w:rPr>
        <w:t>product</w:t>
      </w:r>
      <w:proofErr w:type="spellEnd"/>
      <w:r>
        <w:rPr>
          <w:rFonts w:ascii="Arial" w:eastAsia="Arial" w:hAnsi="Arial" w:cs="Arial"/>
          <w:color w:val="212121"/>
        </w:rPr>
        <w:t xml:space="preserve"> </w:t>
      </w:r>
      <w:proofErr w:type="spellStart"/>
      <w:r>
        <w:rPr>
          <w:rFonts w:ascii="Arial" w:eastAsia="Arial" w:hAnsi="Arial" w:cs="Arial"/>
          <w:color w:val="212121"/>
        </w:rPr>
        <w:t>candidates</w:t>
      </w:r>
      <w:proofErr w:type="spellEnd"/>
      <w:r>
        <w:rPr>
          <w:rFonts w:ascii="Arial" w:eastAsia="Arial" w:hAnsi="Arial" w:cs="Arial"/>
          <w:color w:val="212121"/>
        </w:rPr>
        <w:t xml:space="preserve"> </w:t>
      </w:r>
      <w:proofErr w:type="spellStart"/>
      <w:r>
        <w:rPr>
          <w:rFonts w:ascii="Arial" w:eastAsia="Arial" w:hAnsi="Arial" w:cs="Arial"/>
          <w:color w:val="212121"/>
        </w:rPr>
        <w:t>we</w:t>
      </w:r>
      <w:proofErr w:type="spellEnd"/>
      <w:r>
        <w:rPr>
          <w:rFonts w:ascii="Arial" w:eastAsia="Arial" w:hAnsi="Arial" w:cs="Arial"/>
          <w:color w:val="212121"/>
        </w:rPr>
        <w:t xml:space="preserve"> </w:t>
      </w:r>
      <w:proofErr w:type="spellStart"/>
      <w:r>
        <w:rPr>
          <w:rFonts w:ascii="Arial" w:eastAsia="Arial" w:hAnsi="Arial" w:cs="Arial"/>
          <w:color w:val="212121"/>
        </w:rPr>
        <w:t>develop</w:t>
      </w:r>
      <w:proofErr w:type="spellEnd"/>
      <w:r>
        <w:rPr>
          <w:rFonts w:ascii="Arial" w:eastAsia="Arial" w:hAnsi="Arial" w:cs="Arial"/>
          <w:color w:val="212121"/>
        </w:rPr>
        <w:t xml:space="preserve"> </w:t>
      </w:r>
      <w:proofErr w:type="spellStart"/>
      <w:r>
        <w:rPr>
          <w:rFonts w:ascii="Arial" w:eastAsia="Arial" w:hAnsi="Arial" w:cs="Arial"/>
          <w:color w:val="212121"/>
        </w:rPr>
        <w:t>may</w:t>
      </w:r>
      <w:proofErr w:type="spellEnd"/>
      <w:r>
        <w:rPr>
          <w:rFonts w:ascii="Arial" w:eastAsia="Arial" w:hAnsi="Arial" w:cs="Arial"/>
          <w:color w:val="212121"/>
        </w:rPr>
        <w:t xml:space="preserve"> not </w:t>
      </w:r>
      <w:proofErr w:type="spellStart"/>
      <w:r>
        <w:rPr>
          <w:rFonts w:ascii="Arial" w:eastAsia="Arial" w:hAnsi="Arial" w:cs="Arial"/>
          <w:color w:val="212121"/>
        </w:rPr>
        <w:t>be</w:t>
      </w:r>
      <w:proofErr w:type="spellEnd"/>
      <w:r>
        <w:rPr>
          <w:rFonts w:ascii="Arial" w:eastAsia="Arial" w:hAnsi="Arial" w:cs="Arial"/>
          <w:color w:val="212121"/>
        </w:rPr>
        <w:t xml:space="preserve"> </w:t>
      </w:r>
      <w:proofErr w:type="spellStart"/>
      <w:r>
        <w:rPr>
          <w:rFonts w:ascii="Arial" w:eastAsia="Arial" w:hAnsi="Arial" w:cs="Arial"/>
          <w:color w:val="212121"/>
        </w:rPr>
        <w:t>effective</w:t>
      </w:r>
      <w:proofErr w:type="spellEnd"/>
      <w:r>
        <w:rPr>
          <w:rFonts w:ascii="Arial" w:eastAsia="Arial" w:hAnsi="Arial" w:cs="Arial"/>
          <w:color w:val="212121"/>
        </w:rPr>
        <w:t xml:space="preserve">, </w:t>
      </w:r>
      <w:proofErr w:type="spellStart"/>
      <w:r>
        <w:rPr>
          <w:rFonts w:ascii="Arial" w:eastAsia="Arial" w:hAnsi="Arial" w:cs="Arial"/>
          <w:color w:val="212121"/>
        </w:rPr>
        <w:t>may</w:t>
      </w:r>
      <w:proofErr w:type="spellEnd"/>
      <w:r>
        <w:rPr>
          <w:rFonts w:ascii="Arial" w:eastAsia="Arial" w:hAnsi="Arial" w:cs="Arial"/>
          <w:color w:val="212121"/>
        </w:rPr>
        <w:t xml:space="preserve"> </w:t>
      </w:r>
      <w:proofErr w:type="spellStart"/>
      <w:r>
        <w:rPr>
          <w:rFonts w:ascii="Arial" w:eastAsia="Arial" w:hAnsi="Arial" w:cs="Arial"/>
          <w:color w:val="212121"/>
        </w:rPr>
        <w:t>be</w:t>
      </w:r>
      <w:proofErr w:type="spellEnd"/>
      <w:r>
        <w:rPr>
          <w:rFonts w:ascii="Arial" w:eastAsia="Arial" w:hAnsi="Arial" w:cs="Arial"/>
          <w:color w:val="212121"/>
        </w:rPr>
        <w:t xml:space="preserve"> </w:t>
      </w:r>
      <w:proofErr w:type="spellStart"/>
      <w:r>
        <w:rPr>
          <w:rFonts w:ascii="Arial" w:eastAsia="Arial" w:hAnsi="Arial" w:cs="Arial"/>
          <w:color w:val="212121"/>
        </w:rPr>
        <w:t>only</w:t>
      </w:r>
      <w:proofErr w:type="spellEnd"/>
      <w:r>
        <w:rPr>
          <w:rFonts w:ascii="Arial" w:eastAsia="Arial" w:hAnsi="Arial" w:cs="Arial"/>
          <w:color w:val="212121"/>
        </w:rPr>
        <w:t xml:space="preserve"> </w:t>
      </w:r>
      <w:proofErr w:type="spellStart"/>
      <w:r>
        <w:rPr>
          <w:rFonts w:ascii="Arial" w:eastAsia="Arial" w:hAnsi="Arial" w:cs="Arial"/>
          <w:color w:val="212121"/>
        </w:rPr>
        <w:t>moderately</w:t>
      </w:r>
      <w:proofErr w:type="spellEnd"/>
      <w:r>
        <w:rPr>
          <w:rFonts w:ascii="Arial" w:eastAsia="Arial" w:hAnsi="Arial" w:cs="Arial"/>
          <w:color w:val="212121"/>
        </w:rPr>
        <w:t xml:space="preserve"> </w:t>
      </w:r>
      <w:proofErr w:type="spellStart"/>
      <w:r>
        <w:rPr>
          <w:rFonts w:ascii="Arial" w:eastAsia="Arial" w:hAnsi="Arial" w:cs="Arial"/>
          <w:color w:val="212121"/>
        </w:rPr>
        <w:t>effective</w:t>
      </w:r>
      <w:proofErr w:type="spellEnd"/>
      <w:r>
        <w:rPr>
          <w:rFonts w:ascii="Arial" w:eastAsia="Arial" w:hAnsi="Arial" w:cs="Arial"/>
          <w:color w:val="212121"/>
        </w:rPr>
        <w:t xml:space="preserve">, </w:t>
      </w:r>
      <w:proofErr w:type="spellStart"/>
      <w:r>
        <w:rPr>
          <w:rFonts w:ascii="Arial" w:eastAsia="Arial" w:hAnsi="Arial" w:cs="Arial"/>
          <w:color w:val="212121"/>
        </w:rPr>
        <w:t>or</w:t>
      </w:r>
      <w:proofErr w:type="spellEnd"/>
      <w:r>
        <w:rPr>
          <w:rFonts w:ascii="Arial" w:eastAsia="Arial" w:hAnsi="Arial" w:cs="Arial"/>
          <w:color w:val="212121"/>
        </w:rPr>
        <w:t xml:space="preserve"> </w:t>
      </w:r>
      <w:proofErr w:type="spellStart"/>
      <w:r>
        <w:rPr>
          <w:rFonts w:ascii="Arial" w:eastAsia="Arial" w:hAnsi="Arial" w:cs="Arial"/>
          <w:color w:val="212121"/>
        </w:rPr>
        <w:t>may</w:t>
      </w:r>
      <w:proofErr w:type="spellEnd"/>
      <w:r>
        <w:rPr>
          <w:rFonts w:ascii="Arial" w:eastAsia="Arial" w:hAnsi="Arial" w:cs="Arial"/>
          <w:color w:val="212121"/>
        </w:rPr>
        <w:t xml:space="preserve"> </w:t>
      </w:r>
      <w:proofErr w:type="spellStart"/>
      <w:r>
        <w:rPr>
          <w:rFonts w:ascii="Arial" w:eastAsia="Arial" w:hAnsi="Arial" w:cs="Arial"/>
          <w:color w:val="212121"/>
        </w:rPr>
        <w:t>prove</w:t>
      </w:r>
      <w:proofErr w:type="spellEnd"/>
      <w:r>
        <w:rPr>
          <w:rFonts w:ascii="Arial" w:eastAsia="Arial" w:hAnsi="Arial" w:cs="Arial"/>
          <w:color w:val="212121"/>
        </w:rPr>
        <w:t xml:space="preserve"> </w:t>
      </w:r>
      <w:proofErr w:type="spellStart"/>
      <w:r>
        <w:rPr>
          <w:rFonts w:ascii="Arial" w:eastAsia="Arial" w:hAnsi="Arial" w:cs="Arial"/>
          <w:color w:val="212121"/>
        </w:rPr>
        <w:t>to</w:t>
      </w:r>
      <w:proofErr w:type="spellEnd"/>
      <w:r>
        <w:rPr>
          <w:rFonts w:ascii="Arial" w:eastAsia="Arial" w:hAnsi="Arial" w:cs="Arial"/>
          <w:color w:val="212121"/>
        </w:rPr>
        <w:t xml:space="preserve"> </w:t>
      </w:r>
      <w:proofErr w:type="spellStart"/>
      <w:r>
        <w:rPr>
          <w:rFonts w:ascii="Arial" w:eastAsia="Arial" w:hAnsi="Arial" w:cs="Arial"/>
          <w:color w:val="212121"/>
        </w:rPr>
        <w:t>have</w:t>
      </w:r>
      <w:proofErr w:type="spellEnd"/>
      <w:r>
        <w:rPr>
          <w:rFonts w:ascii="Arial" w:eastAsia="Arial" w:hAnsi="Arial" w:cs="Arial"/>
          <w:color w:val="212121"/>
        </w:rPr>
        <w:t xml:space="preserve"> </w:t>
      </w:r>
      <w:proofErr w:type="spellStart"/>
      <w:r>
        <w:rPr>
          <w:rFonts w:ascii="Arial" w:eastAsia="Arial" w:hAnsi="Arial" w:cs="Arial"/>
          <w:color w:val="212121"/>
        </w:rPr>
        <w:t>undesirable</w:t>
      </w:r>
      <w:proofErr w:type="spellEnd"/>
      <w:r>
        <w:rPr>
          <w:rFonts w:ascii="Arial" w:eastAsia="Arial" w:hAnsi="Arial" w:cs="Arial"/>
          <w:color w:val="212121"/>
        </w:rPr>
        <w:t xml:space="preserve"> </w:t>
      </w:r>
      <w:proofErr w:type="spellStart"/>
      <w:r>
        <w:rPr>
          <w:rFonts w:ascii="Arial" w:eastAsia="Arial" w:hAnsi="Arial" w:cs="Arial"/>
          <w:color w:val="212121"/>
        </w:rPr>
        <w:t>or</w:t>
      </w:r>
      <w:proofErr w:type="spellEnd"/>
      <w:r>
        <w:rPr>
          <w:rFonts w:ascii="Arial" w:eastAsia="Arial" w:hAnsi="Arial" w:cs="Arial"/>
          <w:color w:val="212121"/>
        </w:rPr>
        <w:t xml:space="preserve"> </w:t>
      </w:r>
      <w:proofErr w:type="spellStart"/>
      <w:r>
        <w:rPr>
          <w:rFonts w:ascii="Arial" w:eastAsia="Arial" w:hAnsi="Arial" w:cs="Arial"/>
          <w:color w:val="212121"/>
        </w:rPr>
        <w:t>unintended</w:t>
      </w:r>
      <w:proofErr w:type="spellEnd"/>
      <w:r>
        <w:rPr>
          <w:rFonts w:ascii="Arial" w:eastAsia="Arial" w:hAnsi="Arial" w:cs="Arial"/>
          <w:color w:val="212121"/>
        </w:rPr>
        <w:t xml:space="preserve"> </w:t>
      </w:r>
      <w:proofErr w:type="spellStart"/>
      <w:r>
        <w:rPr>
          <w:rFonts w:ascii="Arial" w:eastAsia="Arial" w:hAnsi="Arial" w:cs="Arial"/>
          <w:color w:val="212121"/>
        </w:rPr>
        <w:t>side</w:t>
      </w:r>
      <w:proofErr w:type="spellEnd"/>
      <w:r>
        <w:rPr>
          <w:rFonts w:ascii="Arial" w:eastAsia="Arial" w:hAnsi="Arial" w:cs="Arial"/>
          <w:color w:val="212121"/>
        </w:rPr>
        <w:t xml:space="preserve"> </w:t>
      </w:r>
      <w:proofErr w:type="spellStart"/>
      <w:r>
        <w:rPr>
          <w:rFonts w:ascii="Arial" w:eastAsia="Arial" w:hAnsi="Arial" w:cs="Arial"/>
          <w:color w:val="212121"/>
        </w:rPr>
        <w:t>effects</w:t>
      </w:r>
      <w:proofErr w:type="spellEnd"/>
      <w:r>
        <w:rPr>
          <w:rFonts w:ascii="Arial" w:eastAsia="Arial" w:hAnsi="Arial" w:cs="Arial"/>
          <w:color w:val="212121"/>
        </w:rPr>
        <w:t xml:space="preserve">, </w:t>
      </w:r>
      <w:proofErr w:type="spellStart"/>
      <w:r>
        <w:rPr>
          <w:rFonts w:ascii="Arial" w:eastAsia="Arial" w:hAnsi="Arial" w:cs="Arial"/>
          <w:color w:val="212121"/>
        </w:rPr>
        <w:t>toxicities</w:t>
      </w:r>
      <w:proofErr w:type="spellEnd"/>
      <w:r>
        <w:rPr>
          <w:rFonts w:ascii="Arial" w:eastAsia="Arial" w:hAnsi="Arial" w:cs="Arial"/>
          <w:color w:val="212121"/>
        </w:rPr>
        <w:t xml:space="preserve"> </w:t>
      </w:r>
      <w:proofErr w:type="spellStart"/>
      <w:r>
        <w:rPr>
          <w:rFonts w:ascii="Arial" w:eastAsia="Arial" w:hAnsi="Arial" w:cs="Arial"/>
          <w:color w:val="212121"/>
        </w:rPr>
        <w:t>or</w:t>
      </w:r>
      <w:proofErr w:type="spellEnd"/>
      <w:r>
        <w:rPr>
          <w:rFonts w:ascii="Arial" w:eastAsia="Arial" w:hAnsi="Arial" w:cs="Arial"/>
          <w:color w:val="212121"/>
        </w:rPr>
        <w:t xml:space="preserve"> </w:t>
      </w:r>
      <w:proofErr w:type="spellStart"/>
      <w:r>
        <w:rPr>
          <w:rFonts w:ascii="Arial" w:eastAsia="Arial" w:hAnsi="Arial" w:cs="Arial"/>
          <w:color w:val="212121"/>
        </w:rPr>
        <w:t>other</w:t>
      </w:r>
      <w:proofErr w:type="spellEnd"/>
      <w:r>
        <w:rPr>
          <w:rFonts w:ascii="Arial" w:eastAsia="Arial" w:hAnsi="Arial" w:cs="Arial"/>
          <w:color w:val="212121"/>
        </w:rPr>
        <w:t xml:space="preserve"> </w:t>
      </w:r>
      <w:proofErr w:type="spellStart"/>
      <w:r>
        <w:rPr>
          <w:rFonts w:ascii="Arial" w:eastAsia="Arial" w:hAnsi="Arial" w:cs="Arial"/>
          <w:color w:val="212121"/>
        </w:rPr>
        <w:t>characteristics</w:t>
      </w:r>
      <w:proofErr w:type="spellEnd"/>
      <w:r>
        <w:rPr>
          <w:rFonts w:ascii="Arial" w:eastAsia="Arial" w:hAnsi="Arial" w:cs="Arial"/>
          <w:color w:val="212121"/>
        </w:rPr>
        <w:t xml:space="preserve"> </w:t>
      </w:r>
      <w:proofErr w:type="spellStart"/>
      <w:r>
        <w:rPr>
          <w:rFonts w:ascii="Arial" w:eastAsia="Arial" w:hAnsi="Arial" w:cs="Arial"/>
          <w:color w:val="212121"/>
        </w:rPr>
        <w:t>that</w:t>
      </w:r>
      <w:proofErr w:type="spellEnd"/>
      <w:r>
        <w:rPr>
          <w:rFonts w:ascii="Arial" w:eastAsia="Arial" w:hAnsi="Arial" w:cs="Arial"/>
          <w:color w:val="212121"/>
        </w:rPr>
        <w:t xml:space="preserve"> </w:t>
      </w:r>
      <w:proofErr w:type="spellStart"/>
      <w:r>
        <w:rPr>
          <w:rFonts w:ascii="Arial" w:eastAsia="Arial" w:hAnsi="Arial" w:cs="Arial"/>
          <w:color w:val="212121"/>
        </w:rPr>
        <w:t>may</w:t>
      </w:r>
      <w:proofErr w:type="spellEnd"/>
      <w:r>
        <w:rPr>
          <w:rFonts w:ascii="Arial" w:eastAsia="Arial" w:hAnsi="Arial" w:cs="Arial"/>
          <w:color w:val="212121"/>
        </w:rPr>
        <w:t xml:space="preserve"> </w:t>
      </w:r>
      <w:proofErr w:type="spellStart"/>
      <w:r>
        <w:rPr>
          <w:rFonts w:ascii="Arial" w:eastAsia="Arial" w:hAnsi="Arial" w:cs="Arial"/>
          <w:color w:val="212121"/>
        </w:rPr>
        <w:t>preclude</w:t>
      </w:r>
      <w:proofErr w:type="spellEnd"/>
      <w:r>
        <w:rPr>
          <w:rFonts w:ascii="Arial" w:eastAsia="Arial" w:hAnsi="Arial" w:cs="Arial"/>
          <w:color w:val="212121"/>
        </w:rPr>
        <w:t xml:space="preserve"> </w:t>
      </w:r>
      <w:proofErr w:type="spellStart"/>
      <w:r>
        <w:rPr>
          <w:rFonts w:ascii="Arial" w:eastAsia="Arial" w:hAnsi="Arial" w:cs="Arial"/>
          <w:color w:val="212121"/>
        </w:rPr>
        <w:t>our</w:t>
      </w:r>
      <w:proofErr w:type="spellEnd"/>
      <w:r>
        <w:rPr>
          <w:rFonts w:ascii="Arial" w:eastAsia="Arial" w:hAnsi="Arial" w:cs="Arial"/>
          <w:color w:val="212121"/>
        </w:rPr>
        <w:t xml:space="preserve"> </w:t>
      </w:r>
      <w:proofErr w:type="spellStart"/>
      <w:r>
        <w:rPr>
          <w:rFonts w:ascii="Arial" w:eastAsia="Arial" w:hAnsi="Arial" w:cs="Arial"/>
          <w:color w:val="212121"/>
        </w:rPr>
        <w:t>obtaining</w:t>
      </w:r>
      <w:proofErr w:type="spellEnd"/>
      <w:r>
        <w:rPr>
          <w:rFonts w:ascii="Arial" w:eastAsia="Arial" w:hAnsi="Arial" w:cs="Arial"/>
          <w:color w:val="212121"/>
        </w:rPr>
        <w:t xml:space="preserve"> </w:t>
      </w:r>
      <w:proofErr w:type="spellStart"/>
      <w:r>
        <w:rPr>
          <w:rFonts w:ascii="Arial" w:eastAsia="Arial" w:hAnsi="Arial" w:cs="Arial"/>
          <w:color w:val="212121"/>
        </w:rPr>
        <w:t>marketing</w:t>
      </w:r>
      <w:proofErr w:type="spellEnd"/>
      <w:r>
        <w:rPr>
          <w:rFonts w:ascii="Arial" w:eastAsia="Arial" w:hAnsi="Arial" w:cs="Arial"/>
          <w:color w:val="212121"/>
        </w:rPr>
        <w:t xml:space="preserve"> </w:t>
      </w:r>
      <w:proofErr w:type="spellStart"/>
      <w:r>
        <w:rPr>
          <w:rFonts w:ascii="Arial" w:eastAsia="Arial" w:hAnsi="Arial" w:cs="Arial"/>
          <w:color w:val="212121"/>
        </w:rPr>
        <w:t>approval</w:t>
      </w:r>
      <w:proofErr w:type="spellEnd"/>
      <w:r>
        <w:rPr>
          <w:rFonts w:ascii="Arial" w:eastAsia="Arial" w:hAnsi="Arial" w:cs="Arial"/>
          <w:color w:val="212121"/>
        </w:rPr>
        <w:t xml:space="preserve"> </w:t>
      </w:r>
      <w:proofErr w:type="spellStart"/>
      <w:r>
        <w:rPr>
          <w:rFonts w:ascii="Arial" w:eastAsia="Arial" w:hAnsi="Arial" w:cs="Arial"/>
          <w:color w:val="212121"/>
        </w:rPr>
        <w:t>or</w:t>
      </w:r>
      <w:proofErr w:type="spellEnd"/>
      <w:r>
        <w:rPr>
          <w:rFonts w:ascii="Arial" w:eastAsia="Arial" w:hAnsi="Arial" w:cs="Arial"/>
          <w:color w:val="212121"/>
        </w:rPr>
        <w:t xml:space="preserve"> </w:t>
      </w:r>
      <w:proofErr w:type="spellStart"/>
      <w:r>
        <w:rPr>
          <w:rFonts w:ascii="Arial" w:eastAsia="Arial" w:hAnsi="Arial" w:cs="Arial"/>
          <w:color w:val="212121"/>
        </w:rPr>
        <w:t>prevent</w:t>
      </w:r>
      <w:proofErr w:type="spellEnd"/>
      <w:r>
        <w:rPr>
          <w:rFonts w:ascii="Arial" w:eastAsia="Arial" w:hAnsi="Arial" w:cs="Arial"/>
          <w:color w:val="212121"/>
        </w:rPr>
        <w:t xml:space="preserve"> </w:t>
      </w:r>
      <w:proofErr w:type="spellStart"/>
      <w:r>
        <w:rPr>
          <w:rFonts w:ascii="Arial" w:eastAsia="Arial" w:hAnsi="Arial" w:cs="Arial"/>
          <w:color w:val="212121"/>
        </w:rPr>
        <w:t>or</w:t>
      </w:r>
      <w:proofErr w:type="spellEnd"/>
      <w:r>
        <w:rPr>
          <w:rFonts w:ascii="Arial" w:eastAsia="Arial" w:hAnsi="Arial" w:cs="Arial"/>
          <w:color w:val="212121"/>
        </w:rPr>
        <w:t xml:space="preserve"> </w:t>
      </w:r>
      <w:proofErr w:type="spellStart"/>
      <w:r>
        <w:rPr>
          <w:rFonts w:ascii="Arial" w:eastAsia="Arial" w:hAnsi="Arial" w:cs="Arial"/>
          <w:color w:val="212121"/>
        </w:rPr>
        <w:t>limit</w:t>
      </w:r>
      <w:proofErr w:type="spellEnd"/>
      <w:r>
        <w:rPr>
          <w:rFonts w:ascii="Arial" w:eastAsia="Arial" w:hAnsi="Arial" w:cs="Arial"/>
          <w:color w:val="212121"/>
        </w:rPr>
        <w:t xml:space="preserve"> </w:t>
      </w:r>
      <w:proofErr w:type="spellStart"/>
      <w:r>
        <w:rPr>
          <w:rFonts w:ascii="Arial" w:eastAsia="Arial" w:hAnsi="Arial" w:cs="Arial"/>
          <w:color w:val="212121"/>
        </w:rPr>
        <w:t>commercial</w:t>
      </w:r>
      <w:proofErr w:type="spellEnd"/>
      <w:r>
        <w:rPr>
          <w:rFonts w:ascii="Arial" w:eastAsia="Arial" w:hAnsi="Arial" w:cs="Arial"/>
          <w:color w:val="212121"/>
        </w:rPr>
        <w:t xml:space="preserve"> </w:t>
      </w:r>
      <w:proofErr w:type="spellStart"/>
      <w:r>
        <w:rPr>
          <w:rFonts w:ascii="Arial" w:eastAsia="Arial" w:hAnsi="Arial" w:cs="Arial"/>
          <w:color w:val="212121"/>
        </w:rPr>
        <w:t>use</w:t>
      </w:r>
      <w:proofErr w:type="spellEnd"/>
      <w:r>
        <w:rPr>
          <w:rFonts w:ascii="Arial" w:eastAsia="Arial" w:hAnsi="Arial" w:cs="Arial"/>
          <w:color w:val="212121"/>
        </w:rPr>
        <w:t xml:space="preserve">." </w:t>
      </w:r>
    </w:p>
    <w:p w14:paraId="76A0E05C" w14:textId="77777777" w:rsidR="0087632E" w:rsidRDefault="0087632E" w:rsidP="0087632E">
      <w:pPr>
        <w:spacing w:after="146" w:line="249" w:lineRule="auto"/>
        <w:ind w:left="-5" w:hanging="10"/>
        <w:jc w:val="both"/>
      </w:pPr>
      <w:r>
        <w:rPr>
          <w:rFonts w:ascii="Arial" w:eastAsia="Arial" w:hAnsi="Arial" w:cs="Arial"/>
          <w:color w:val="212121"/>
        </w:rPr>
        <w:t xml:space="preserve"> Weiter heißt es auf Seite 69, zweiter Absatz, des Berichtes: </w:t>
      </w:r>
    </w:p>
    <w:p w14:paraId="14CC262E" w14:textId="77777777" w:rsidR="0087632E" w:rsidRDefault="0087632E" w:rsidP="0087632E">
      <w:pPr>
        <w:spacing w:after="1"/>
        <w:ind w:left="-5" w:right="-9" w:hanging="10"/>
        <w:jc w:val="both"/>
      </w:pPr>
      <w:r>
        <w:rPr>
          <w:rFonts w:ascii="Arial" w:eastAsia="Arial" w:hAnsi="Arial" w:cs="Arial"/>
          <w:color w:val="212121"/>
        </w:rPr>
        <w:t xml:space="preserve">„Es wurde keine </w:t>
      </w:r>
      <w:proofErr w:type="spellStart"/>
      <w:r>
        <w:rPr>
          <w:rFonts w:ascii="Arial" w:eastAsia="Arial" w:hAnsi="Arial" w:cs="Arial"/>
          <w:color w:val="212121"/>
        </w:rPr>
        <w:t>mRNA</w:t>
      </w:r>
      <w:proofErr w:type="spellEnd"/>
      <w:r>
        <w:rPr>
          <w:rFonts w:ascii="Arial" w:eastAsia="Arial" w:hAnsi="Arial" w:cs="Arial"/>
          <w:color w:val="212121"/>
        </w:rPr>
        <w:t xml:space="preserve">-Immuntherapie zugelassen und wird möglicherweise auch nie zugelassen werden. </w:t>
      </w:r>
      <w:r>
        <w:rPr>
          <w:rFonts w:ascii="Arial" w:eastAsia="Arial" w:hAnsi="Arial" w:cs="Arial"/>
          <w:color w:val="212121"/>
          <w:u w:val="single" w:color="212121"/>
        </w:rPr>
        <w:t xml:space="preserve">Die Entwicklung von </w:t>
      </w:r>
      <w:proofErr w:type="spellStart"/>
      <w:r>
        <w:rPr>
          <w:rFonts w:ascii="Arial" w:eastAsia="Arial" w:hAnsi="Arial" w:cs="Arial"/>
          <w:color w:val="212121"/>
          <w:u w:val="single" w:color="212121"/>
        </w:rPr>
        <w:t>mRNA</w:t>
      </w:r>
      <w:proofErr w:type="spellEnd"/>
      <w:r>
        <w:rPr>
          <w:rFonts w:ascii="Arial" w:eastAsia="Arial" w:hAnsi="Arial" w:cs="Arial"/>
          <w:color w:val="212121"/>
          <w:u w:val="single" w:color="212121"/>
        </w:rPr>
        <w:t>-Medikamenten birgt aufgrund des neuartigen</w:t>
      </w:r>
      <w:r>
        <w:rPr>
          <w:rFonts w:ascii="Arial" w:eastAsia="Arial" w:hAnsi="Arial" w:cs="Arial"/>
          <w:color w:val="212121"/>
        </w:rPr>
        <w:t xml:space="preserve"> </w:t>
      </w:r>
      <w:r>
        <w:rPr>
          <w:rFonts w:ascii="Arial" w:eastAsia="Arial" w:hAnsi="Arial" w:cs="Arial"/>
          <w:color w:val="212121"/>
          <w:u w:val="single" w:color="212121"/>
        </w:rPr>
        <w:t>und beispiellosen Charakters dieser neuen Kategorie von Therapeutika erhebliche klinische</w:t>
      </w:r>
      <w:r>
        <w:rPr>
          <w:rFonts w:ascii="Arial" w:eastAsia="Arial" w:hAnsi="Arial" w:cs="Arial"/>
          <w:color w:val="212121"/>
        </w:rPr>
        <w:t xml:space="preserve"> </w:t>
      </w:r>
      <w:r>
        <w:rPr>
          <w:rFonts w:ascii="Arial" w:eastAsia="Arial" w:hAnsi="Arial" w:cs="Arial"/>
          <w:color w:val="212121"/>
          <w:u w:val="single" w:color="212121"/>
        </w:rPr>
        <w:t>Entwicklungs- und regulatorische Risiken. Als potenzielle neue Kategorie von Therapeutika</w:t>
      </w:r>
      <w:r>
        <w:rPr>
          <w:rFonts w:ascii="Arial" w:eastAsia="Arial" w:hAnsi="Arial" w:cs="Arial"/>
          <w:color w:val="212121"/>
        </w:rPr>
        <w:t xml:space="preserve"> </w:t>
      </w:r>
      <w:r>
        <w:rPr>
          <w:rFonts w:ascii="Arial" w:eastAsia="Arial" w:hAnsi="Arial" w:cs="Arial"/>
          <w:color w:val="212121"/>
          <w:u w:val="single" w:color="212121"/>
        </w:rPr>
        <w:t xml:space="preserve">wurden unseres Wissens bisher keine </w:t>
      </w:r>
      <w:proofErr w:type="spellStart"/>
      <w:r>
        <w:rPr>
          <w:rFonts w:ascii="Arial" w:eastAsia="Arial" w:hAnsi="Arial" w:cs="Arial"/>
          <w:color w:val="212121"/>
          <w:u w:val="single" w:color="212121"/>
        </w:rPr>
        <w:t>mRNA</w:t>
      </w:r>
      <w:proofErr w:type="spellEnd"/>
      <w:r>
        <w:rPr>
          <w:rFonts w:ascii="Arial" w:eastAsia="Arial" w:hAnsi="Arial" w:cs="Arial"/>
          <w:color w:val="212121"/>
          <w:u w:val="single" w:color="212121"/>
        </w:rPr>
        <w:t>-Immuntherapien von der FDA, EMA oder</w:t>
      </w:r>
      <w:r>
        <w:rPr>
          <w:rFonts w:ascii="Arial" w:eastAsia="Arial" w:hAnsi="Arial" w:cs="Arial"/>
          <w:color w:val="212121"/>
        </w:rPr>
        <w:t xml:space="preserve"> </w:t>
      </w:r>
      <w:r>
        <w:rPr>
          <w:rFonts w:ascii="Arial" w:eastAsia="Arial" w:hAnsi="Arial" w:cs="Arial"/>
          <w:color w:val="212121"/>
          <w:u w:val="single" w:color="212121"/>
        </w:rPr>
        <w:t>anderen Aufsichtsbehörden zugelassen. Die erfolgreiche Entdeckung und Entwicklung</w:t>
      </w:r>
      <w:r>
        <w:rPr>
          <w:rFonts w:ascii="Arial" w:eastAsia="Arial" w:hAnsi="Arial" w:cs="Arial"/>
          <w:color w:val="212121"/>
        </w:rPr>
        <w:t xml:space="preserve"> </w:t>
      </w:r>
      <w:proofErr w:type="spellStart"/>
      <w:r>
        <w:rPr>
          <w:rFonts w:ascii="Arial" w:eastAsia="Arial" w:hAnsi="Arial" w:cs="Arial"/>
          <w:color w:val="212121"/>
          <w:u w:val="single" w:color="212121"/>
        </w:rPr>
        <w:t>mRNA</w:t>
      </w:r>
      <w:proofErr w:type="spellEnd"/>
      <w:r>
        <w:rPr>
          <w:rFonts w:ascii="Arial" w:eastAsia="Arial" w:hAnsi="Arial" w:cs="Arial"/>
          <w:color w:val="212121"/>
          <w:u w:val="single" w:color="212121"/>
        </w:rPr>
        <w:t>-basierter (und anderer) Immuntherapien durch uns oder unsere Mitarbeiter ist höchst</w:t>
      </w:r>
      <w:r>
        <w:rPr>
          <w:rFonts w:ascii="Arial" w:eastAsia="Arial" w:hAnsi="Arial" w:cs="Arial"/>
          <w:color w:val="212121"/>
        </w:rPr>
        <w:t xml:space="preserve"> </w:t>
      </w:r>
      <w:r>
        <w:rPr>
          <w:rFonts w:ascii="Arial" w:eastAsia="Arial" w:hAnsi="Arial" w:cs="Arial"/>
          <w:color w:val="212121"/>
          <w:u w:val="single" w:color="212121"/>
        </w:rPr>
        <w:t>ungewiss und hängt von zahlreichen Faktoren ab, von denen viele außerhalb unserer oder</w:t>
      </w:r>
      <w:r>
        <w:rPr>
          <w:rFonts w:ascii="Arial" w:eastAsia="Arial" w:hAnsi="Arial" w:cs="Arial"/>
          <w:color w:val="212121"/>
        </w:rPr>
        <w:t xml:space="preserve"> </w:t>
      </w:r>
      <w:r>
        <w:rPr>
          <w:rFonts w:ascii="Arial" w:eastAsia="Arial" w:hAnsi="Arial" w:cs="Arial"/>
          <w:color w:val="212121"/>
          <w:u w:val="single" w:color="212121"/>
        </w:rPr>
        <w:t>ihrer Kontrolle liegen.</w:t>
      </w:r>
      <w:r>
        <w:rPr>
          <w:rFonts w:ascii="Arial" w:eastAsia="Arial" w:hAnsi="Arial" w:cs="Arial"/>
          <w:b/>
          <w:color w:val="212121"/>
          <w:u w:val="single" w:color="212121"/>
        </w:rPr>
        <w:t xml:space="preserve"> </w:t>
      </w:r>
      <w:r>
        <w:rPr>
          <w:rFonts w:ascii="Arial" w:eastAsia="Arial" w:hAnsi="Arial" w:cs="Arial"/>
          <w:color w:val="212121"/>
        </w:rPr>
        <w:t xml:space="preserve">Bis heute gab es noch nie ein kommerzialisiertes </w:t>
      </w:r>
      <w:proofErr w:type="spellStart"/>
      <w:r>
        <w:rPr>
          <w:rFonts w:ascii="Arial" w:eastAsia="Arial" w:hAnsi="Arial" w:cs="Arial"/>
          <w:color w:val="212121"/>
        </w:rPr>
        <w:t>mRNA</w:t>
      </w:r>
      <w:proofErr w:type="spellEnd"/>
      <w:r>
        <w:rPr>
          <w:rFonts w:ascii="Arial" w:eastAsia="Arial" w:hAnsi="Arial" w:cs="Arial"/>
          <w:color w:val="212121"/>
        </w:rPr>
        <w:t xml:space="preserve">-basiertes Produkt. Unsere Produktkandidaten, die in den frühen Phasen der Entwicklung vielversprechend erscheinen, können aus vielen Gründen nicht vorankommen, </w:t>
      </w:r>
    </w:p>
    <w:p w14:paraId="76E176D1" w14:textId="77777777" w:rsidR="0087632E" w:rsidRDefault="0087632E" w:rsidP="0087632E">
      <w:pPr>
        <w:spacing w:after="146" w:line="249" w:lineRule="auto"/>
        <w:ind w:left="-5" w:hanging="10"/>
        <w:jc w:val="both"/>
      </w:pPr>
      <w:r>
        <w:rPr>
          <w:rFonts w:ascii="Arial" w:eastAsia="Arial" w:hAnsi="Arial" w:cs="Arial"/>
          <w:color w:val="212121"/>
        </w:rPr>
        <w:t xml:space="preserve">Verzögerungen in der Klinik oder in der Klinik erfahren oder den Markt nicht erreichen: …“  </w:t>
      </w:r>
    </w:p>
    <w:p w14:paraId="42983466" w14:textId="77777777" w:rsidR="0087632E" w:rsidRDefault="0087632E" w:rsidP="0087632E">
      <w:pPr>
        <w:spacing w:line="249" w:lineRule="auto"/>
        <w:ind w:left="-5" w:hanging="10"/>
        <w:jc w:val="both"/>
      </w:pPr>
      <w:r>
        <w:rPr>
          <w:rFonts w:ascii="Arial" w:eastAsia="Arial" w:hAnsi="Arial" w:cs="Arial"/>
          <w:color w:val="212121"/>
        </w:rPr>
        <w:t>Originaltext: "</w:t>
      </w:r>
      <w:proofErr w:type="spellStart"/>
      <w:r>
        <w:rPr>
          <w:rFonts w:ascii="Arial" w:eastAsia="Arial" w:hAnsi="Arial" w:cs="Arial"/>
          <w:color w:val="212121"/>
        </w:rPr>
        <w:t>No</w:t>
      </w:r>
      <w:proofErr w:type="spellEnd"/>
      <w:r>
        <w:rPr>
          <w:rFonts w:ascii="Arial" w:eastAsia="Arial" w:hAnsi="Arial" w:cs="Arial"/>
          <w:color w:val="212121"/>
        </w:rPr>
        <w:t xml:space="preserve"> </w:t>
      </w:r>
      <w:proofErr w:type="spellStart"/>
      <w:r>
        <w:rPr>
          <w:rFonts w:ascii="Arial" w:eastAsia="Arial" w:hAnsi="Arial" w:cs="Arial"/>
          <w:color w:val="212121"/>
        </w:rPr>
        <w:t>mRNA</w:t>
      </w:r>
      <w:proofErr w:type="spellEnd"/>
      <w:r>
        <w:rPr>
          <w:rFonts w:ascii="Arial" w:eastAsia="Arial" w:hAnsi="Arial" w:cs="Arial"/>
          <w:color w:val="212121"/>
        </w:rPr>
        <w:t xml:space="preserve"> </w:t>
      </w:r>
      <w:proofErr w:type="spellStart"/>
      <w:r>
        <w:rPr>
          <w:rFonts w:ascii="Arial" w:eastAsia="Arial" w:hAnsi="Arial" w:cs="Arial"/>
          <w:color w:val="212121"/>
        </w:rPr>
        <w:t>immunotherapy</w:t>
      </w:r>
      <w:proofErr w:type="spellEnd"/>
      <w:r>
        <w:rPr>
          <w:rFonts w:ascii="Arial" w:eastAsia="Arial" w:hAnsi="Arial" w:cs="Arial"/>
          <w:color w:val="212121"/>
        </w:rPr>
        <w:t xml:space="preserve"> </w:t>
      </w:r>
      <w:proofErr w:type="spellStart"/>
      <w:r>
        <w:rPr>
          <w:rFonts w:ascii="Arial" w:eastAsia="Arial" w:hAnsi="Arial" w:cs="Arial"/>
          <w:color w:val="212121"/>
        </w:rPr>
        <w:t>has</w:t>
      </w:r>
      <w:proofErr w:type="spellEnd"/>
      <w:r>
        <w:rPr>
          <w:rFonts w:ascii="Arial" w:eastAsia="Arial" w:hAnsi="Arial" w:cs="Arial"/>
          <w:color w:val="212121"/>
        </w:rPr>
        <w:t xml:space="preserve"> </w:t>
      </w:r>
      <w:proofErr w:type="spellStart"/>
      <w:r>
        <w:rPr>
          <w:rFonts w:ascii="Arial" w:eastAsia="Arial" w:hAnsi="Arial" w:cs="Arial"/>
          <w:color w:val="212121"/>
        </w:rPr>
        <w:t>been</w:t>
      </w:r>
      <w:proofErr w:type="spellEnd"/>
      <w:r>
        <w:rPr>
          <w:rFonts w:ascii="Arial" w:eastAsia="Arial" w:hAnsi="Arial" w:cs="Arial"/>
          <w:color w:val="212121"/>
        </w:rPr>
        <w:t xml:space="preserve"> </w:t>
      </w:r>
      <w:proofErr w:type="spellStart"/>
      <w:r>
        <w:rPr>
          <w:rFonts w:ascii="Arial" w:eastAsia="Arial" w:hAnsi="Arial" w:cs="Arial"/>
          <w:color w:val="212121"/>
        </w:rPr>
        <w:t>approved</w:t>
      </w:r>
      <w:proofErr w:type="spellEnd"/>
      <w:r>
        <w:rPr>
          <w:rFonts w:ascii="Arial" w:eastAsia="Arial" w:hAnsi="Arial" w:cs="Arial"/>
          <w:color w:val="212121"/>
        </w:rPr>
        <w:t xml:space="preserve">, </w:t>
      </w:r>
      <w:proofErr w:type="spellStart"/>
      <w:r>
        <w:rPr>
          <w:rFonts w:ascii="Arial" w:eastAsia="Arial" w:hAnsi="Arial" w:cs="Arial"/>
          <w:color w:val="212121"/>
        </w:rPr>
        <w:t>and</w:t>
      </w:r>
      <w:proofErr w:type="spellEnd"/>
      <w:r>
        <w:rPr>
          <w:rFonts w:ascii="Arial" w:eastAsia="Arial" w:hAnsi="Arial" w:cs="Arial"/>
          <w:color w:val="212121"/>
        </w:rPr>
        <w:t xml:space="preserve"> </w:t>
      </w:r>
      <w:proofErr w:type="spellStart"/>
      <w:r>
        <w:rPr>
          <w:rFonts w:ascii="Arial" w:eastAsia="Arial" w:hAnsi="Arial" w:cs="Arial"/>
          <w:color w:val="212121"/>
        </w:rPr>
        <w:t>none</w:t>
      </w:r>
      <w:proofErr w:type="spellEnd"/>
      <w:r>
        <w:rPr>
          <w:rFonts w:ascii="Arial" w:eastAsia="Arial" w:hAnsi="Arial" w:cs="Arial"/>
          <w:color w:val="212121"/>
        </w:rPr>
        <w:t xml:space="preserve"> </w:t>
      </w:r>
      <w:proofErr w:type="spellStart"/>
      <w:r>
        <w:rPr>
          <w:rFonts w:ascii="Arial" w:eastAsia="Arial" w:hAnsi="Arial" w:cs="Arial"/>
          <w:color w:val="212121"/>
        </w:rPr>
        <w:t>may</w:t>
      </w:r>
      <w:proofErr w:type="spellEnd"/>
      <w:r>
        <w:rPr>
          <w:rFonts w:ascii="Arial" w:eastAsia="Arial" w:hAnsi="Arial" w:cs="Arial"/>
          <w:color w:val="212121"/>
        </w:rPr>
        <w:t xml:space="preserve"> </w:t>
      </w:r>
      <w:proofErr w:type="spellStart"/>
      <w:r>
        <w:rPr>
          <w:rFonts w:ascii="Arial" w:eastAsia="Arial" w:hAnsi="Arial" w:cs="Arial"/>
          <w:color w:val="212121"/>
        </w:rPr>
        <w:t>ever</w:t>
      </w:r>
      <w:proofErr w:type="spellEnd"/>
      <w:r>
        <w:rPr>
          <w:rFonts w:ascii="Arial" w:eastAsia="Arial" w:hAnsi="Arial" w:cs="Arial"/>
          <w:color w:val="212121"/>
        </w:rPr>
        <w:t xml:space="preserve"> </w:t>
      </w:r>
      <w:proofErr w:type="spellStart"/>
      <w:r>
        <w:rPr>
          <w:rFonts w:ascii="Arial" w:eastAsia="Arial" w:hAnsi="Arial" w:cs="Arial"/>
          <w:color w:val="212121"/>
        </w:rPr>
        <w:t>be</w:t>
      </w:r>
      <w:proofErr w:type="spellEnd"/>
      <w:r>
        <w:rPr>
          <w:rFonts w:ascii="Arial" w:eastAsia="Arial" w:hAnsi="Arial" w:cs="Arial"/>
          <w:color w:val="212121"/>
        </w:rPr>
        <w:t xml:space="preserve"> </w:t>
      </w:r>
      <w:proofErr w:type="spellStart"/>
      <w:r>
        <w:rPr>
          <w:rFonts w:ascii="Arial" w:eastAsia="Arial" w:hAnsi="Arial" w:cs="Arial"/>
          <w:color w:val="212121"/>
        </w:rPr>
        <w:t>approved</w:t>
      </w:r>
      <w:proofErr w:type="spellEnd"/>
      <w:r>
        <w:rPr>
          <w:rFonts w:ascii="Arial" w:eastAsia="Arial" w:hAnsi="Arial" w:cs="Arial"/>
          <w:color w:val="212121"/>
        </w:rPr>
        <w:t xml:space="preserve">. </w:t>
      </w:r>
      <w:proofErr w:type="spellStart"/>
      <w:r>
        <w:rPr>
          <w:rFonts w:ascii="Arial" w:eastAsia="Arial" w:hAnsi="Arial" w:cs="Arial"/>
          <w:color w:val="212121"/>
        </w:rPr>
        <w:t>mRNA</w:t>
      </w:r>
      <w:proofErr w:type="spellEnd"/>
      <w:r>
        <w:rPr>
          <w:rFonts w:ascii="Arial" w:eastAsia="Arial" w:hAnsi="Arial" w:cs="Arial"/>
          <w:color w:val="212121"/>
        </w:rPr>
        <w:t xml:space="preserve"> </w:t>
      </w:r>
      <w:proofErr w:type="spellStart"/>
      <w:r>
        <w:rPr>
          <w:rFonts w:ascii="Arial" w:eastAsia="Arial" w:hAnsi="Arial" w:cs="Arial"/>
          <w:color w:val="212121"/>
        </w:rPr>
        <w:t>drug</w:t>
      </w:r>
      <w:proofErr w:type="spellEnd"/>
      <w:r>
        <w:rPr>
          <w:rFonts w:ascii="Arial" w:eastAsia="Arial" w:hAnsi="Arial" w:cs="Arial"/>
          <w:color w:val="212121"/>
        </w:rPr>
        <w:t xml:space="preserve"> </w:t>
      </w:r>
      <w:proofErr w:type="spellStart"/>
      <w:r>
        <w:rPr>
          <w:rFonts w:ascii="Arial" w:eastAsia="Arial" w:hAnsi="Arial" w:cs="Arial"/>
          <w:color w:val="212121"/>
        </w:rPr>
        <w:t>development</w:t>
      </w:r>
      <w:proofErr w:type="spellEnd"/>
      <w:r>
        <w:rPr>
          <w:rFonts w:ascii="Arial" w:eastAsia="Arial" w:hAnsi="Arial" w:cs="Arial"/>
          <w:color w:val="212121"/>
        </w:rPr>
        <w:t xml:space="preserve"> </w:t>
      </w:r>
      <w:proofErr w:type="spellStart"/>
      <w:r>
        <w:rPr>
          <w:rFonts w:ascii="Arial" w:eastAsia="Arial" w:hAnsi="Arial" w:cs="Arial"/>
          <w:color w:val="212121"/>
        </w:rPr>
        <w:t>has</w:t>
      </w:r>
      <w:proofErr w:type="spellEnd"/>
      <w:r>
        <w:rPr>
          <w:rFonts w:ascii="Arial" w:eastAsia="Arial" w:hAnsi="Arial" w:cs="Arial"/>
          <w:color w:val="212121"/>
        </w:rPr>
        <w:t xml:space="preserve"> substantial </w:t>
      </w:r>
      <w:proofErr w:type="spellStart"/>
      <w:r>
        <w:rPr>
          <w:rFonts w:ascii="Arial" w:eastAsia="Arial" w:hAnsi="Arial" w:cs="Arial"/>
          <w:color w:val="212121"/>
        </w:rPr>
        <w:t>clinical</w:t>
      </w:r>
      <w:proofErr w:type="spellEnd"/>
      <w:r>
        <w:rPr>
          <w:rFonts w:ascii="Arial" w:eastAsia="Arial" w:hAnsi="Arial" w:cs="Arial"/>
          <w:color w:val="212121"/>
        </w:rPr>
        <w:t xml:space="preserve"> </w:t>
      </w:r>
      <w:proofErr w:type="spellStart"/>
      <w:r>
        <w:rPr>
          <w:rFonts w:ascii="Arial" w:eastAsia="Arial" w:hAnsi="Arial" w:cs="Arial"/>
          <w:color w:val="212121"/>
        </w:rPr>
        <w:t>development</w:t>
      </w:r>
      <w:proofErr w:type="spellEnd"/>
      <w:r>
        <w:rPr>
          <w:rFonts w:ascii="Arial" w:eastAsia="Arial" w:hAnsi="Arial" w:cs="Arial"/>
          <w:color w:val="212121"/>
        </w:rPr>
        <w:t xml:space="preserve"> </w:t>
      </w:r>
      <w:proofErr w:type="spellStart"/>
      <w:r>
        <w:rPr>
          <w:rFonts w:ascii="Arial" w:eastAsia="Arial" w:hAnsi="Arial" w:cs="Arial"/>
          <w:color w:val="212121"/>
        </w:rPr>
        <w:t>and</w:t>
      </w:r>
      <w:proofErr w:type="spellEnd"/>
      <w:r>
        <w:rPr>
          <w:rFonts w:ascii="Arial" w:eastAsia="Arial" w:hAnsi="Arial" w:cs="Arial"/>
          <w:color w:val="212121"/>
        </w:rPr>
        <w:t xml:space="preserve"> </w:t>
      </w:r>
      <w:proofErr w:type="spellStart"/>
      <w:r>
        <w:rPr>
          <w:rFonts w:ascii="Arial" w:eastAsia="Arial" w:hAnsi="Arial" w:cs="Arial"/>
          <w:color w:val="212121"/>
        </w:rPr>
        <w:t>regulatory</w:t>
      </w:r>
      <w:proofErr w:type="spellEnd"/>
      <w:r>
        <w:rPr>
          <w:rFonts w:ascii="Arial" w:eastAsia="Arial" w:hAnsi="Arial" w:cs="Arial"/>
          <w:color w:val="212121"/>
        </w:rPr>
        <w:t xml:space="preserve"> </w:t>
      </w:r>
      <w:proofErr w:type="spellStart"/>
      <w:r>
        <w:rPr>
          <w:rFonts w:ascii="Arial" w:eastAsia="Arial" w:hAnsi="Arial" w:cs="Arial"/>
          <w:color w:val="212121"/>
        </w:rPr>
        <w:t>risks</w:t>
      </w:r>
      <w:proofErr w:type="spellEnd"/>
      <w:r>
        <w:rPr>
          <w:rFonts w:ascii="Arial" w:eastAsia="Arial" w:hAnsi="Arial" w:cs="Arial"/>
          <w:color w:val="212121"/>
        </w:rPr>
        <w:t xml:space="preserve"> due </w:t>
      </w:r>
      <w:proofErr w:type="spellStart"/>
      <w:r>
        <w:rPr>
          <w:rFonts w:ascii="Arial" w:eastAsia="Arial" w:hAnsi="Arial" w:cs="Arial"/>
          <w:color w:val="212121"/>
        </w:rPr>
        <w:t>to</w:t>
      </w:r>
      <w:proofErr w:type="spellEnd"/>
      <w:r>
        <w:rPr>
          <w:rFonts w:ascii="Arial" w:eastAsia="Arial" w:hAnsi="Arial" w:cs="Arial"/>
          <w:color w:val="212121"/>
        </w:rPr>
        <w:t xml:space="preserve"> </w:t>
      </w:r>
      <w:proofErr w:type="spellStart"/>
      <w:r>
        <w:rPr>
          <w:rFonts w:ascii="Arial" w:eastAsia="Arial" w:hAnsi="Arial" w:cs="Arial"/>
          <w:color w:val="212121"/>
        </w:rPr>
        <w:t>the</w:t>
      </w:r>
      <w:proofErr w:type="spellEnd"/>
      <w:r>
        <w:rPr>
          <w:rFonts w:ascii="Arial" w:eastAsia="Arial" w:hAnsi="Arial" w:cs="Arial"/>
          <w:color w:val="212121"/>
        </w:rPr>
        <w:t xml:space="preserve"> </w:t>
      </w:r>
      <w:proofErr w:type="spellStart"/>
      <w:r>
        <w:rPr>
          <w:rFonts w:ascii="Arial" w:eastAsia="Arial" w:hAnsi="Arial" w:cs="Arial"/>
          <w:color w:val="212121"/>
        </w:rPr>
        <w:t>novel</w:t>
      </w:r>
      <w:proofErr w:type="spellEnd"/>
      <w:r>
        <w:rPr>
          <w:rFonts w:ascii="Arial" w:eastAsia="Arial" w:hAnsi="Arial" w:cs="Arial"/>
          <w:color w:val="212121"/>
        </w:rPr>
        <w:t xml:space="preserve"> </w:t>
      </w:r>
      <w:proofErr w:type="spellStart"/>
      <w:r>
        <w:rPr>
          <w:rFonts w:ascii="Arial" w:eastAsia="Arial" w:hAnsi="Arial" w:cs="Arial"/>
          <w:color w:val="212121"/>
        </w:rPr>
        <w:t>and</w:t>
      </w:r>
      <w:proofErr w:type="spellEnd"/>
      <w:r>
        <w:rPr>
          <w:rFonts w:ascii="Arial" w:eastAsia="Arial" w:hAnsi="Arial" w:cs="Arial"/>
          <w:color w:val="212121"/>
        </w:rPr>
        <w:t xml:space="preserve"> </w:t>
      </w:r>
      <w:proofErr w:type="spellStart"/>
      <w:r>
        <w:rPr>
          <w:rFonts w:ascii="Arial" w:eastAsia="Arial" w:hAnsi="Arial" w:cs="Arial"/>
          <w:color w:val="212121"/>
        </w:rPr>
        <w:t>unprecedented</w:t>
      </w:r>
      <w:proofErr w:type="spellEnd"/>
      <w:r>
        <w:rPr>
          <w:rFonts w:ascii="Arial" w:eastAsia="Arial" w:hAnsi="Arial" w:cs="Arial"/>
          <w:color w:val="212121"/>
        </w:rPr>
        <w:t xml:space="preserve"> </w:t>
      </w:r>
      <w:proofErr w:type="spellStart"/>
      <w:r>
        <w:rPr>
          <w:rFonts w:ascii="Arial" w:eastAsia="Arial" w:hAnsi="Arial" w:cs="Arial"/>
          <w:color w:val="212121"/>
        </w:rPr>
        <w:t>nature</w:t>
      </w:r>
      <w:proofErr w:type="spellEnd"/>
      <w:r>
        <w:rPr>
          <w:rFonts w:ascii="Arial" w:eastAsia="Arial" w:hAnsi="Arial" w:cs="Arial"/>
          <w:color w:val="212121"/>
        </w:rPr>
        <w:t xml:space="preserve"> </w:t>
      </w:r>
      <w:proofErr w:type="spellStart"/>
      <w:r>
        <w:rPr>
          <w:rFonts w:ascii="Arial" w:eastAsia="Arial" w:hAnsi="Arial" w:cs="Arial"/>
          <w:color w:val="212121"/>
        </w:rPr>
        <w:t>of</w:t>
      </w:r>
      <w:proofErr w:type="spellEnd"/>
      <w:r>
        <w:rPr>
          <w:rFonts w:ascii="Arial" w:eastAsia="Arial" w:hAnsi="Arial" w:cs="Arial"/>
          <w:color w:val="212121"/>
        </w:rPr>
        <w:t xml:space="preserve"> </w:t>
      </w:r>
      <w:proofErr w:type="spellStart"/>
      <w:r>
        <w:rPr>
          <w:rFonts w:ascii="Arial" w:eastAsia="Arial" w:hAnsi="Arial" w:cs="Arial"/>
          <w:color w:val="212121"/>
        </w:rPr>
        <w:t>this</w:t>
      </w:r>
      <w:proofErr w:type="spellEnd"/>
      <w:r>
        <w:rPr>
          <w:rFonts w:ascii="Arial" w:eastAsia="Arial" w:hAnsi="Arial" w:cs="Arial"/>
          <w:color w:val="212121"/>
        </w:rPr>
        <w:t xml:space="preserve"> </w:t>
      </w:r>
      <w:proofErr w:type="spellStart"/>
      <w:r>
        <w:rPr>
          <w:rFonts w:ascii="Arial" w:eastAsia="Arial" w:hAnsi="Arial" w:cs="Arial"/>
          <w:color w:val="212121"/>
        </w:rPr>
        <w:t>new</w:t>
      </w:r>
      <w:proofErr w:type="spellEnd"/>
      <w:r>
        <w:rPr>
          <w:rFonts w:ascii="Arial" w:eastAsia="Arial" w:hAnsi="Arial" w:cs="Arial"/>
          <w:color w:val="212121"/>
        </w:rPr>
        <w:t xml:space="preserve"> </w:t>
      </w:r>
      <w:proofErr w:type="spellStart"/>
      <w:r>
        <w:rPr>
          <w:rFonts w:ascii="Arial" w:eastAsia="Arial" w:hAnsi="Arial" w:cs="Arial"/>
          <w:color w:val="212121"/>
        </w:rPr>
        <w:t>category</w:t>
      </w:r>
      <w:proofErr w:type="spellEnd"/>
      <w:r>
        <w:rPr>
          <w:rFonts w:ascii="Arial" w:eastAsia="Arial" w:hAnsi="Arial" w:cs="Arial"/>
          <w:color w:val="212121"/>
        </w:rPr>
        <w:t xml:space="preserve"> </w:t>
      </w:r>
      <w:proofErr w:type="spellStart"/>
      <w:r>
        <w:rPr>
          <w:rFonts w:ascii="Arial" w:eastAsia="Arial" w:hAnsi="Arial" w:cs="Arial"/>
          <w:color w:val="212121"/>
        </w:rPr>
        <w:t>of</w:t>
      </w:r>
      <w:proofErr w:type="spellEnd"/>
      <w:r>
        <w:rPr>
          <w:rFonts w:ascii="Arial" w:eastAsia="Arial" w:hAnsi="Arial" w:cs="Arial"/>
          <w:color w:val="212121"/>
        </w:rPr>
        <w:t xml:space="preserve"> </w:t>
      </w:r>
      <w:proofErr w:type="spellStart"/>
      <w:r>
        <w:rPr>
          <w:rFonts w:ascii="Arial" w:eastAsia="Arial" w:hAnsi="Arial" w:cs="Arial"/>
          <w:color w:val="212121"/>
        </w:rPr>
        <w:t>therapeutics</w:t>
      </w:r>
      <w:proofErr w:type="spellEnd"/>
      <w:r>
        <w:rPr>
          <w:rFonts w:ascii="Arial" w:eastAsia="Arial" w:hAnsi="Arial" w:cs="Arial"/>
          <w:color w:val="212121"/>
        </w:rPr>
        <w:t xml:space="preserve">. As a potential </w:t>
      </w:r>
      <w:proofErr w:type="spellStart"/>
      <w:r>
        <w:rPr>
          <w:rFonts w:ascii="Arial" w:eastAsia="Arial" w:hAnsi="Arial" w:cs="Arial"/>
          <w:color w:val="212121"/>
        </w:rPr>
        <w:t>new</w:t>
      </w:r>
      <w:proofErr w:type="spellEnd"/>
      <w:r>
        <w:rPr>
          <w:rFonts w:ascii="Arial" w:eastAsia="Arial" w:hAnsi="Arial" w:cs="Arial"/>
          <w:color w:val="212121"/>
        </w:rPr>
        <w:t xml:space="preserve"> </w:t>
      </w:r>
      <w:proofErr w:type="spellStart"/>
      <w:r>
        <w:rPr>
          <w:rFonts w:ascii="Arial" w:eastAsia="Arial" w:hAnsi="Arial" w:cs="Arial"/>
          <w:color w:val="212121"/>
        </w:rPr>
        <w:t>category</w:t>
      </w:r>
      <w:proofErr w:type="spellEnd"/>
      <w:r>
        <w:rPr>
          <w:rFonts w:ascii="Arial" w:eastAsia="Arial" w:hAnsi="Arial" w:cs="Arial"/>
          <w:color w:val="212121"/>
        </w:rPr>
        <w:t xml:space="preserve"> </w:t>
      </w:r>
      <w:proofErr w:type="spellStart"/>
      <w:r>
        <w:rPr>
          <w:rFonts w:ascii="Arial" w:eastAsia="Arial" w:hAnsi="Arial" w:cs="Arial"/>
          <w:color w:val="212121"/>
        </w:rPr>
        <w:t>of</w:t>
      </w:r>
      <w:proofErr w:type="spellEnd"/>
      <w:r>
        <w:rPr>
          <w:rFonts w:ascii="Arial" w:eastAsia="Arial" w:hAnsi="Arial" w:cs="Arial"/>
          <w:color w:val="212121"/>
        </w:rPr>
        <w:t xml:space="preserve"> </w:t>
      </w:r>
      <w:proofErr w:type="spellStart"/>
      <w:r>
        <w:rPr>
          <w:rFonts w:ascii="Arial" w:eastAsia="Arial" w:hAnsi="Arial" w:cs="Arial"/>
          <w:color w:val="212121"/>
        </w:rPr>
        <w:t>therapeutics</w:t>
      </w:r>
      <w:proofErr w:type="spellEnd"/>
      <w:r>
        <w:rPr>
          <w:rFonts w:ascii="Arial" w:eastAsia="Arial" w:hAnsi="Arial" w:cs="Arial"/>
          <w:color w:val="212121"/>
        </w:rPr>
        <w:t xml:space="preserve">, </w:t>
      </w:r>
      <w:proofErr w:type="spellStart"/>
      <w:r>
        <w:rPr>
          <w:rFonts w:ascii="Arial" w:eastAsia="Arial" w:hAnsi="Arial" w:cs="Arial"/>
          <w:color w:val="212121"/>
        </w:rPr>
        <w:t>to</w:t>
      </w:r>
      <w:proofErr w:type="spellEnd"/>
      <w:r>
        <w:rPr>
          <w:rFonts w:ascii="Arial" w:eastAsia="Arial" w:hAnsi="Arial" w:cs="Arial"/>
          <w:color w:val="212121"/>
        </w:rPr>
        <w:t xml:space="preserve"> </w:t>
      </w:r>
      <w:proofErr w:type="spellStart"/>
      <w:r>
        <w:rPr>
          <w:rFonts w:ascii="Arial" w:eastAsia="Arial" w:hAnsi="Arial" w:cs="Arial"/>
          <w:color w:val="212121"/>
        </w:rPr>
        <w:t>our</w:t>
      </w:r>
      <w:proofErr w:type="spellEnd"/>
      <w:r>
        <w:rPr>
          <w:rFonts w:ascii="Arial" w:eastAsia="Arial" w:hAnsi="Arial" w:cs="Arial"/>
          <w:color w:val="212121"/>
        </w:rPr>
        <w:t xml:space="preserve"> </w:t>
      </w:r>
      <w:proofErr w:type="spellStart"/>
      <w:r>
        <w:rPr>
          <w:rFonts w:ascii="Arial" w:eastAsia="Arial" w:hAnsi="Arial" w:cs="Arial"/>
          <w:color w:val="212121"/>
        </w:rPr>
        <w:t>knowledge</w:t>
      </w:r>
      <w:proofErr w:type="spellEnd"/>
      <w:r>
        <w:rPr>
          <w:rFonts w:ascii="Arial" w:eastAsia="Arial" w:hAnsi="Arial" w:cs="Arial"/>
          <w:color w:val="212121"/>
        </w:rPr>
        <w:t xml:space="preserve">, </w:t>
      </w:r>
      <w:proofErr w:type="spellStart"/>
      <w:r>
        <w:rPr>
          <w:rFonts w:ascii="Arial" w:eastAsia="Arial" w:hAnsi="Arial" w:cs="Arial"/>
          <w:color w:val="212121"/>
        </w:rPr>
        <w:t>no</w:t>
      </w:r>
      <w:proofErr w:type="spellEnd"/>
      <w:r>
        <w:rPr>
          <w:rFonts w:ascii="Arial" w:eastAsia="Arial" w:hAnsi="Arial" w:cs="Arial"/>
          <w:color w:val="212121"/>
        </w:rPr>
        <w:t xml:space="preserve"> </w:t>
      </w:r>
      <w:proofErr w:type="spellStart"/>
      <w:r>
        <w:rPr>
          <w:rFonts w:ascii="Arial" w:eastAsia="Arial" w:hAnsi="Arial" w:cs="Arial"/>
          <w:color w:val="212121"/>
        </w:rPr>
        <w:t>mRNA</w:t>
      </w:r>
      <w:proofErr w:type="spellEnd"/>
      <w:r>
        <w:rPr>
          <w:rFonts w:ascii="Arial" w:eastAsia="Arial" w:hAnsi="Arial" w:cs="Arial"/>
          <w:color w:val="212121"/>
        </w:rPr>
        <w:t xml:space="preserve"> </w:t>
      </w:r>
      <w:proofErr w:type="spellStart"/>
      <w:r>
        <w:rPr>
          <w:rFonts w:ascii="Arial" w:eastAsia="Arial" w:hAnsi="Arial" w:cs="Arial"/>
          <w:color w:val="212121"/>
        </w:rPr>
        <w:t>immunotherapies</w:t>
      </w:r>
      <w:proofErr w:type="spellEnd"/>
      <w:r>
        <w:rPr>
          <w:rFonts w:ascii="Arial" w:eastAsia="Arial" w:hAnsi="Arial" w:cs="Arial"/>
          <w:color w:val="212121"/>
        </w:rPr>
        <w:t xml:space="preserve"> </w:t>
      </w:r>
      <w:proofErr w:type="spellStart"/>
      <w:r>
        <w:rPr>
          <w:rFonts w:ascii="Arial" w:eastAsia="Arial" w:hAnsi="Arial" w:cs="Arial"/>
          <w:color w:val="212121"/>
        </w:rPr>
        <w:t>have</w:t>
      </w:r>
      <w:proofErr w:type="spellEnd"/>
      <w:r>
        <w:rPr>
          <w:rFonts w:ascii="Arial" w:eastAsia="Arial" w:hAnsi="Arial" w:cs="Arial"/>
          <w:color w:val="212121"/>
        </w:rPr>
        <w:t xml:space="preserve"> </w:t>
      </w:r>
      <w:proofErr w:type="spellStart"/>
      <w:r>
        <w:rPr>
          <w:rFonts w:ascii="Arial" w:eastAsia="Arial" w:hAnsi="Arial" w:cs="Arial"/>
          <w:color w:val="212121"/>
        </w:rPr>
        <w:t>been</w:t>
      </w:r>
      <w:proofErr w:type="spellEnd"/>
      <w:r>
        <w:rPr>
          <w:rFonts w:ascii="Arial" w:eastAsia="Arial" w:hAnsi="Arial" w:cs="Arial"/>
          <w:color w:val="212121"/>
        </w:rPr>
        <w:t xml:space="preserve"> </w:t>
      </w:r>
      <w:proofErr w:type="spellStart"/>
      <w:r>
        <w:rPr>
          <w:rFonts w:ascii="Arial" w:eastAsia="Arial" w:hAnsi="Arial" w:cs="Arial"/>
          <w:color w:val="212121"/>
        </w:rPr>
        <w:t>approved</w:t>
      </w:r>
      <w:proofErr w:type="spellEnd"/>
      <w:r>
        <w:rPr>
          <w:rFonts w:ascii="Arial" w:eastAsia="Arial" w:hAnsi="Arial" w:cs="Arial"/>
          <w:color w:val="212121"/>
        </w:rPr>
        <w:t xml:space="preserve"> </w:t>
      </w:r>
      <w:proofErr w:type="spellStart"/>
      <w:r>
        <w:rPr>
          <w:rFonts w:ascii="Arial" w:eastAsia="Arial" w:hAnsi="Arial" w:cs="Arial"/>
          <w:color w:val="212121"/>
        </w:rPr>
        <w:t>to</w:t>
      </w:r>
      <w:proofErr w:type="spellEnd"/>
      <w:r>
        <w:rPr>
          <w:rFonts w:ascii="Arial" w:eastAsia="Arial" w:hAnsi="Arial" w:cs="Arial"/>
          <w:color w:val="212121"/>
        </w:rPr>
        <w:t xml:space="preserve"> </w:t>
      </w:r>
      <w:proofErr w:type="spellStart"/>
      <w:r>
        <w:rPr>
          <w:rFonts w:ascii="Arial" w:eastAsia="Arial" w:hAnsi="Arial" w:cs="Arial"/>
          <w:color w:val="212121"/>
        </w:rPr>
        <w:t>date</w:t>
      </w:r>
      <w:proofErr w:type="spellEnd"/>
      <w:r>
        <w:rPr>
          <w:rFonts w:ascii="Arial" w:eastAsia="Arial" w:hAnsi="Arial" w:cs="Arial"/>
          <w:color w:val="212121"/>
        </w:rPr>
        <w:t xml:space="preserve"> </w:t>
      </w:r>
      <w:proofErr w:type="spellStart"/>
      <w:r>
        <w:rPr>
          <w:rFonts w:ascii="Arial" w:eastAsia="Arial" w:hAnsi="Arial" w:cs="Arial"/>
          <w:color w:val="212121"/>
        </w:rPr>
        <w:t>by</w:t>
      </w:r>
      <w:proofErr w:type="spellEnd"/>
      <w:r>
        <w:rPr>
          <w:rFonts w:ascii="Arial" w:eastAsia="Arial" w:hAnsi="Arial" w:cs="Arial"/>
          <w:color w:val="212121"/>
        </w:rPr>
        <w:t xml:space="preserve"> </w:t>
      </w:r>
      <w:proofErr w:type="spellStart"/>
      <w:r>
        <w:rPr>
          <w:rFonts w:ascii="Arial" w:eastAsia="Arial" w:hAnsi="Arial" w:cs="Arial"/>
          <w:color w:val="212121"/>
        </w:rPr>
        <w:t>the</w:t>
      </w:r>
      <w:proofErr w:type="spellEnd"/>
      <w:r>
        <w:rPr>
          <w:rFonts w:ascii="Arial" w:eastAsia="Arial" w:hAnsi="Arial" w:cs="Arial"/>
          <w:color w:val="212121"/>
        </w:rPr>
        <w:t xml:space="preserve"> FDA, EMA </w:t>
      </w:r>
      <w:proofErr w:type="spellStart"/>
      <w:r>
        <w:rPr>
          <w:rFonts w:ascii="Arial" w:eastAsia="Arial" w:hAnsi="Arial" w:cs="Arial"/>
          <w:color w:val="212121"/>
        </w:rPr>
        <w:t>or</w:t>
      </w:r>
      <w:proofErr w:type="spellEnd"/>
      <w:r>
        <w:rPr>
          <w:rFonts w:ascii="Arial" w:eastAsia="Arial" w:hAnsi="Arial" w:cs="Arial"/>
          <w:color w:val="212121"/>
        </w:rPr>
        <w:t xml:space="preserve"> </w:t>
      </w:r>
      <w:proofErr w:type="spellStart"/>
      <w:r>
        <w:rPr>
          <w:rFonts w:ascii="Arial" w:eastAsia="Arial" w:hAnsi="Arial" w:cs="Arial"/>
          <w:color w:val="212121"/>
        </w:rPr>
        <w:t>other</w:t>
      </w:r>
      <w:proofErr w:type="spellEnd"/>
      <w:r>
        <w:rPr>
          <w:rFonts w:ascii="Arial" w:eastAsia="Arial" w:hAnsi="Arial" w:cs="Arial"/>
          <w:color w:val="212121"/>
        </w:rPr>
        <w:t xml:space="preserve"> </w:t>
      </w:r>
      <w:proofErr w:type="spellStart"/>
      <w:r>
        <w:rPr>
          <w:rFonts w:ascii="Arial" w:eastAsia="Arial" w:hAnsi="Arial" w:cs="Arial"/>
          <w:color w:val="212121"/>
        </w:rPr>
        <w:t>regulatory</w:t>
      </w:r>
      <w:proofErr w:type="spellEnd"/>
      <w:r>
        <w:rPr>
          <w:rFonts w:ascii="Arial" w:eastAsia="Arial" w:hAnsi="Arial" w:cs="Arial"/>
          <w:color w:val="212121"/>
        </w:rPr>
        <w:t xml:space="preserve"> </w:t>
      </w:r>
      <w:proofErr w:type="spellStart"/>
      <w:r>
        <w:rPr>
          <w:rFonts w:ascii="Arial" w:eastAsia="Arial" w:hAnsi="Arial" w:cs="Arial"/>
          <w:color w:val="212121"/>
        </w:rPr>
        <w:t>agency</w:t>
      </w:r>
      <w:proofErr w:type="spellEnd"/>
      <w:r>
        <w:rPr>
          <w:rFonts w:ascii="Arial" w:eastAsia="Arial" w:hAnsi="Arial" w:cs="Arial"/>
          <w:color w:val="212121"/>
        </w:rPr>
        <w:t xml:space="preserve">. </w:t>
      </w:r>
      <w:proofErr w:type="spellStart"/>
      <w:r>
        <w:rPr>
          <w:rFonts w:ascii="Arial" w:eastAsia="Arial" w:hAnsi="Arial" w:cs="Arial"/>
          <w:color w:val="212121"/>
        </w:rPr>
        <w:t>Successful</w:t>
      </w:r>
      <w:proofErr w:type="spellEnd"/>
      <w:r>
        <w:rPr>
          <w:rFonts w:ascii="Arial" w:eastAsia="Arial" w:hAnsi="Arial" w:cs="Arial"/>
          <w:color w:val="212121"/>
        </w:rPr>
        <w:t xml:space="preserve"> </w:t>
      </w:r>
      <w:proofErr w:type="spellStart"/>
      <w:r>
        <w:rPr>
          <w:rFonts w:ascii="Arial" w:eastAsia="Arial" w:hAnsi="Arial" w:cs="Arial"/>
          <w:color w:val="212121"/>
        </w:rPr>
        <w:t>discovery</w:t>
      </w:r>
      <w:proofErr w:type="spellEnd"/>
      <w:r>
        <w:rPr>
          <w:rFonts w:ascii="Arial" w:eastAsia="Arial" w:hAnsi="Arial" w:cs="Arial"/>
          <w:color w:val="212121"/>
        </w:rPr>
        <w:t xml:space="preserve"> </w:t>
      </w:r>
      <w:proofErr w:type="spellStart"/>
      <w:r>
        <w:rPr>
          <w:rFonts w:ascii="Arial" w:eastAsia="Arial" w:hAnsi="Arial" w:cs="Arial"/>
          <w:color w:val="212121"/>
        </w:rPr>
        <w:t>and</w:t>
      </w:r>
      <w:proofErr w:type="spellEnd"/>
      <w:r>
        <w:rPr>
          <w:rFonts w:ascii="Arial" w:eastAsia="Arial" w:hAnsi="Arial" w:cs="Arial"/>
          <w:color w:val="212121"/>
        </w:rPr>
        <w:t xml:space="preserve"> </w:t>
      </w:r>
      <w:proofErr w:type="spellStart"/>
      <w:r>
        <w:rPr>
          <w:rFonts w:ascii="Arial" w:eastAsia="Arial" w:hAnsi="Arial" w:cs="Arial"/>
          <w:color w:val="212121"/>
        </w:rPr>
        <w:t>development</w:t>
      </w:r>
      <w:proofErr w:type="spellEnd"/>
      <w:r>
        <w:rPr>
          <w:rFonts w:ascii="Arial" w:eastAsia="Arial" w:hAnsi="Arial" w:cs="Arial"/>
          <w:color w:val="212121"/>
        </w:rPr>
        <w:t xml:space="preserve"> </w:t>
      </w:r>
      <w:proofErr w:type="spellStart"/>
      <w:r>
        <w:rPr>
          <w:rFonts w:ascii="Arial" w:eastAsia="Arial" w:hAnsi="Arial" w:cs="Arial"/>
          <w:color w:val="212121"/>
        </w:rPr>
        <w:t>of</w:t>
      </w:r>
      <w:proofErr w:type="spellEnd"/>
      <w:r>
        <w:rPr>
          <w:rFonts w:ascii="Arial" w:eastAsia="Arial" w:hAnsi="Arial" w:cs="Arial"/>
          <w:color w:val="212121"/>
        </w:rPr>
        <w:t xml:space="preserve"> </w:t>
      </w:r>
      <w:proofErr w:type="spellStart"/>
      <w:r>
        <w:rPr>
          <w:rFonts w:ascii="Arial" w:eastAsia="Arial" w:hAnsi="Arial" w:cs="Arial"/>
          <w:color w:val="212121"/>
        </w:rPr>
        <w:t>mRNA-based</w:t>
      </w:r>
      <w:proofErr w:type="spellEnd"/>
      <w:r>
        <w:rPr>
          <w:rFonts w:ascii="Arial" w:eastAsia="Arial" w:hAnsi="Arial" w:cs="Arial"/>
          <w:color w:val="212121"/>
        </w:rPr>
        <w:t xml:space="preserve"> (</w:t>
      </w:r>
      <w:proofErr w:type="spellStart"/>
      <w:r>
        <w:rPr>
          <w:rFonts w:ascii="Arial" w:eastAsia="Arial" w:hAnsi="Arial" w:cs="Arial"/>
          <w:color w:val="212121"/>
        </w:rPr>
        <w:t>and</w:t>
      </w:r>
      <w:proofErr w:type="spellEnd"/>
      <w:r>
        <w:rPr>
          <w:rFonts w:ascii="Arial" w:eastAsia="Arial" w:hAnsi="Arial" w:cs="Arial"/>
          <w:color w:val="212121"/>
        </w:rPr>
        <w:t xml:space="preserve"> </w:t>
      </w:r>
      <w:proofErr w:type="spellStart"/>
      <w:r>
        <w:rPr>
          <w:rFonts w:ascii="Arial" w:eastAsia="Arial" w:hAnsi="Arial" w:cs="Arial"/>
          <w:color w:val="212121"/>
        </w:rPr>
        <w:t>other</w:t>
      </w:r>
      <w:proofErr w:type="spellEnd"/>
      <w:r>
        <w:rPr>
          <w:rFonts w:ascii="Arial" w:eastAsia="Arial" w:hAnsi="Arial" w:cs="Arial"/>
          <w:color w:val="212121"/>
        </w:rPr>
        <w:t xml:space="preserve">) </w:t>
      </w:r>
      <w:proofErr w:type="spellStart"/>
      <w:r>
        <w:rPr>
          <w:rFonts w:ascii="Arial" w:eastAsia="Arial" w:hAnsi="Arial" w:cs="Arial"/>
          <w:color w:val="212121"/>
        </w:rPr>
        <w:t>immunotherapies</w:t>
      </w:r>
      <w:proofErr w:type="spellEnd"/>
      <w:r>
        <w:rPr>
          <w:rFonts w:ascii="Arial" w:eastAsia="Arial" w:hAnsi="Arial" w:cs="Arial"/>
          <w:color w:val="212121"/>
        </w:rPr>
        <w:t xml:space="preserve"> </w:t>
      </w:r>
      <w:proofErr w:type="spellStart"/>
      <w:r>
        <w:rPr>
          <w:rFonts w:ascii="Arial" w:eastAsia="Arial" w:hAnsi="Arial" w:cs="Arial"/>
          <w:color w:val="212121"/>
        </w:rPr>
        <w:t>by</w:t>
      </w:r>
      <w:proofErr w:type="spellEnd"/>
      <w:r>
        <w:rPr>
          <w:rFonts w:ascii="Arial" w:eastAsia="Arial" w:hAnsi="Arial" w:cs="Arial"/>
          <w:color w:val="212121"/>
        </w:rPr>
        <w:t xml:space="preserve"> </w:t>
      </w:r>
      <w:proofErr w:type="spellStart"/>
      <w:r>
        <w:rPr>
          <w:rFonts w:ascii="Arial" w:eastAsia="Arial" w:hAnsi="Arial" w:cs="Arial"/>
          <w:color w:val="212121"/>
        </w:rPr>
        <w:t>either</w:t>
      </w:r>
      <w:proofErr w:type="spellEnd"/>
      <w:r>
        <w:rPr>
          <w:rFonts w:ascii="Arial" w:eastAsia="Arial" w:hAnsi="Arial" w:cs="Arial"/>
          <w:color w:val="212121"/>
        </w:rPr>
        <w:t xml:space="preserve"> </w:t>
      </w:r>
      <w:proofErr w:type="spellStart"/>
      <w:r>
        <w:rPr>
          <w:rFonts w:ascii="Arial" w:eastAsia="Arial" w:hAnsi="Arial" w:cs="Arial"/>
          <w:color w:val="212121"/>
        </w:rPr>
        <w:t>us</w:t>
      </w:r>
      <w:proofErr w:type="spellEnd"/>
      <w:r>
        <w:rPr>
          <w:rFonts w:ascii="Arial" w:eastAsia="Arial" w:hAnsi="Arial" w:cs="Arial"/>
          <w:color w:val="212121"/>
        </w:rPr>
        <w:t xml:space="preserve"> </w:t>
      </w:r>
      <w:proofErr w:type="spellStart"/>
      <w:r>
        <w:rPr>
          <w:rFonts w:ascii="Arial" w:eastAsia="Arial" w:hAnsi="Arial" w:cs="Arial"/>
          <w:color w:val="212121"/>
        </w:rPr>
        <w:t>or</w:t>
      </w:r>
      <w:proofErr w:type="spellEnd"/>
      <w:r>
        <w:rPr>
          <w:rFonts w:ascii="Arial" w:eastAsia="Arial" w:hAnsi="Arial" w:cs="Arial"/>
          <w:color w:val="212121"/>
        </w:rPr>
        <w:t xml:space="preserve"> </w:t>
      </w:r>
      <w:proofErr w:type="spellStart"/>
      <w:r>
        <w:rPr>
          <w:rFonts w:ascii="Arial" w:eastAsia="Arial" w:hAnsi="Arial" w:cs="Arial"/>
          <w:color w:val="212121"/>
        </w:rPr>
        <w:t>our</w:t>
      </w:r>
      <w:proofErr w:type="spellEnd"/>
      <w:r>
        <w:rPr>
          <w:rFonts w:ascii="Arial" w:eastAsia="Arial" w:hAnsi="Arial" w:cs="Arial"/>
          <w:color w:val="212121"/>
        </w:rPr>
        <w:t xml:space="preserve"> </w:t>
      </w:r>
      <w:proofErr w:type="spellStart"/>
      <w:r>
        <w:rPr>
          <w:rFonts w:ascii="Arial" w:eastAsia="Arial" w:hAnsi="Arial" w:cs="Arial"/>
          <w:color w:val="212121"/>
        </w:rPr>
        <w:t>collaborators</w:t>
      </w:r>
      <w:proofErr w:type="spellEnd"/>
      <w:r>
        <w:rPr>
          <w:rFonts w:ascii="Arial" w:eastAsia="Arial" w:hAnsi="Arial" w:cs="Arial"/>
          <w:color w:val="212121"/>
        </w:rPr>
        <w:t xml:space="preserve"> </w:t>
      </w:r>
      <w:proofErr w:type="spellStart"/>
      <w:r>
        <w:rPr>
          <w:rFonts w:ascii="Arial" w:eastAsia="Arial" w:hAnsi="Arial" w:cs="Arial"/>
          <w:color w:val="212121"/>
        </w:rPr>
        <w:t>is</w:t>
      </w:r>
      <w:proofErr w:type="spellEnd"/>
      <w:r>
        <w:rPr>
          <w:rFonts w:ascii="Arial" w:eastAsia="Arial" w:hAnsi="Arial" w:cs="Arial"/>
          <w:color w:val="212121"/>
        </w:rPr>
        <w:t xml:space="preserve"> </w:t>
      </w:r>
      <w:proofErr w:type="spellStart"/>
      <w:r>
        <w:rPr>
          <w:rFonts w:ascii="Arial" w:eastAsia="Arial" w:hAnsi="Arial" w:cs="Arial"/>
          <w:color w:val="212121"/>
        </w:rPr>
        <w:t>highly</w:t>
      </w:r>
      <w:proofErr w:type="spellEnd"/>
      <w:r>
        <w:rPr>
          <w:rFonts w:ascii="Arial" w:eastAsia="Arial" w:hAnsi="Arial" w:cs="Arial"/>
          <w:color w:val="212121"/>
        </w:rPr>
        <w:t xml:space="preserve"> </w:t>
      </w:r>
      <w:proofErr w:type="spellStart"/>
      <w:r>
        <w:rPr>
          <w:rFonts w:ascii="Arial" w:eastAsia="Arial" w:hAnsi="Arial" w:cs="Arial"/>
          <w:color w:val="212121"/>
        </w:rPr>
        <w:t>uncertain</w:t>
      </w:r>
      <w:proofErr w:type="spellEnd"/>
      <w:r>
        <w:rPr>
          <w:rFonts w:ascii="Arial" w:eastAsia="Arial" w:hAnsi="Arial" w:cs="Arial"/>
          <w:color w:val="212121"/>
        </w:rPr>
        <w:t xml:space="preserve"> </w:t>
      </w:r>
      <w:proofErr w:type="spellStart"/>
      <w:r>
        <w:rPr>
          <w:rFonts w:ascii="Arial" w:eastAsia="Arial" w:hAnsi="Arial" w:cs="Arial"/>
          <w:color w:val="212121"/>
        </w:rPr>
        <w:t>and</w:t>
      </w:r>
      <w:proofErr w:type="spellEnd"/>
      <w:r>
        <w:rPr>
          <w:rFonts w:ascii="Arial" w:eastAsia="Arial" w:hAnsi="Arial" w:cs="Arial"/>
          <w:color w:val="212121"/>
        </w:rPr>
        <w:t xml:space="preserve"> </w:t>
      </w:r>
      <w:proofErr w:type="spellStart"/>
      <w:r>
        <w:rPr>
          <w:rFonts w:ascii="Arial" w:eastAsia="Arial" w:hAnsi="Arial" w:cs="Arial"/>
          <w:color w:val="212121"/>
        </w:rPr>
        <w:t>depends</w:t>
      </w:r>
      <w:proofErr w:type="spellEnd"/>
      <w:r>
        <w:rPr>
          <w:rFonts w:ascii="Arial" w:eastAsia="Arial" w:hAnsi="Arial" w:cs="Arial"/>
          <w:color w:val="212121"/>
        </w:rPr>
        <w:t xml:space="preserve"> on </w:t>
      </w:r>
      <w:proofErr w:type="spellStart"/>
      <w:r>
        <w:rPr>
          <w:rFonts w:ascii="Arial" w:eastAsia="Arial" w:hAnsi="Arial" w:cs="Arial"/>
          <w:color w:val="212121"/>
        </w:rPr>
        <w:t>numerous</w:t>
      </w:r>
      <w:proofErr w:type="spellEnd"/>
      <w:r>
        <w:rPr>
          <w:rFonts w:ascii="Arial" w:eastAsia="Arial" w:hAnsi="Arial" w:cs="Arial"/>
          <w:color w:val="212121"/>
        </w:rPr>
        <w:t xml:space="preserve"> </w:t>
      </w:r>
      <w:proofErr w:type="spellStart"/>
      <w:r>
        <w:rPr>
          <w:rFonts w:ascii="Arial" w:eastAsia="Arial" w:hAnsi="Arial" w:cs="Arial"/>
          <w:color w:val="212121"/>
        </w:rPr>
        <w:t>factors</w:t>
      </w:r>
      <w:proofErr w:type="spellEnd"/>
      <w:r>
        <w:rPr>
          <w:rFonts w:ascii="Arial" w:eastAsia="Arial" w:hAnsi="Arial" w:cs="Arial"/>
          <w:color w:val="212121"/>
        </w:rPr>
        <w:t xml:space="preserve">, </w:t>
      </w:r>
      <w:proofErr w:type="spellStart"/>
      <w:r>
        <w:rPr>
          <w:rFonts w:ascii="Arial" w:eastAsia="Arial" w:hAnsi="Arial" w:cs="Arial"/>
          <w:color w:val="212121"/>
        </w:rPr>
        <w:t>many</w:t>
      </w:r>
      <w:proofErr w:type="spellEnd"/>
      <w:r>
        <w:rPr>
          <w:rFonts w:ascii="Arial" w:eastAsia="Arial" w:hAnsi="Arial" w:cs="Arial"/>
          <w:color w:val="212121"/>
        </w:rPr>
        <w:t xml:space="preserve"> </w:t>
      </w:r>
      <w:proofErr w:type="spellStart"/>
      <w:r>
        <w:rPr>
          <w:rFonts w:ascii="Arial" w:eastAsia="Arial" w:hAnsi="Arial" w:cs="Arial"/>
          <w:color w:val="212121"/>
        </w:rPr>
        <w:t>of</w:t>
      </w:r>
      <w:proofErr w:type="spellEnd"/>
      <w:r>
        <w:rPr>
          <w:rFonts w:ascii="Arial" w:eastAsia="Arial" w:hAnsi="Arial" w:cs="Arial"/>
          <w:color w:val="212121"/>
        </w:rPr>
        <w:t xml:space="preserve"> </w:t>
      </w:r>
      <w:proofErr w:type="spellStart"/>
      <w:r>
        <w:rPr>
          <w:rFonts w:ascii="Arial" w:eastAsia="Arial" w:hAnsi="Arial" w:cs="Arial"/>
          <w:color w:val="212121"/>
        </w:rPr>
        <w:t>which</w:t>
      </w:r>
      <w:proofErr w:type="spellEnd"/>
      <w:r>
        <w:rPr>
          <w:rFonts w:ascii="Arial" w:eastAsia="Arial" w:hAnsi="Arial" w:cs="Arial"/>
          <w:color w:val="212121"/>
        </w:rPr>
        <w:t xml:space="preserve"> </w:t>
      </w:r>
      <w:proofErr w:type="spellStart"/>
      <w:r>
        <w:rPr>
          <w:rFonts w:ascii="Arial" w:eastAsia="Arial" w:hAnsi="Arial" w:cs="Arial"/>
          <w:color w:val="212121"/>
        </w:rPr>
        <w:t>are</w:t>
      </w:r>
      <w:proofErr w:type="spellEnd"/>
      <w:r>
        <w:rPr>
          <w:rFonts w:ascii="Arial" w:eastAsia="Arial" w:hAnsi="Arial" w:cs="Arial"/>
          <w:color w:val="212121"/>
        </w:rPr>
        <w:t xml:space="preserve"> </w:t>
      </w:r>
      <w:proofErr w:type="spellStart"/>
      <w:r>
        <w:rPr>
          <w:rFonts w:ascii="Arial" w:eastAsia="Arial" w:hAnsi="Arial" w:cs="Arial"/>
          <w:color w:val="212121"/>
        </w:rPr>
        <w:t>beyond</w:t>
      </w:r>
      <w:proofErr w:type="spellEnd"/>
      <w:r>
        <w:rPr>
          <w:rFonts w:ascii="Arial" w:eastAsia="Arial" w:hAnsi="Arial" w:cs="Arial"/>
          <w:color w:val="212121"/>
        </w:rPr>
        <w:t xml:space="preserve"> </w:t>
      </w:r>
      <w:proofErr w:type="spellStart"/>
      <w:r>
        <w:rPr>
          <w:rFonts w:ascii="Arial" w:eastAsia="Arial" w:hAnsi="Arial" w:cs="Arial"/>
          <w:color w:val="212121"/>
        </w:rPr>
        <w:t>our</w:t>
      </w:r>
      <w:proofErr w:type="spellEnd"/>
      <w:r>
        <w:rPr>
          <w:rFonts w:ascii="Arial" w:eastAsia="Arial" w:hAnsi="Arial" w:cs="Arial"/>
          <w:color w:val="212121"/>
        </w:rPr>
        <w:t xml:space="preserve"> </w:t>
      </w:r>
      <w:proofErr w:type="spellStart"/>
      <w:r>
        <w:rPr>
          <w:rFonts w:ascii="Arial" w:eastAsia="Arial" w:hAnsi="Arial" w:cs="Arial"/>
          <w:color w:val="212121"/>
        </w:rPr>
        <w:t>or</w:t>
      </w:r>
      <w:proofErr w:type="spellEnd"/>
      <w:r>
        <w:rPr>
          <w:rFonts w:ascii="Arial" w:eastAsia="Arial" w:hAnsi="Arial" w:cs="Arial"/>
          <w:color w:val="212121"/>
        </w:rPr>
        <w:t xml:space="preserve"> </w:t>
      </w:r>
      <w:proofErr w:type="spellStart"/>
      <w:r>
        <w:rPr>
          <w:rFonts w:ascii="Arial" w:eastAsia="Arial" w:hAnsi="Arial" w:cs="Arial"/>
          <w:color w:val="212121"/>
        </w:rPr>
        <w:t>their</w:t>
      </w:r>
      <w:proofErr w:type="spellEnd"/>
      <w:r>
        <w:rPr>
          <w:rFonts w:ascii="Arial" w:eastAsia="Arial" w:hAnsi="Arial" w:cs="Arial"/>
          <w:color w:val="212121"/>
        </w:rPr>
        <w:t xml:space="preserve"> </w:t>
      </w:r>
      <w:proofErr w:type="spellStart"/>
      <w:r>
        <w:rPr>
          <w:rFonts w:ascii="Arial" w:eastAsia="Arial" w:hAnsi="Arial" w:cs="Arial"/>
          <w:color w:val="212121"/>
        </w:rPr>
        <w:t>control</w:t>
      </w:r>
      <w:proofErr w:type="spellEnd"/>
      <w:r>
        <w:rPr>
          <w:rFonts w:ascii="Arial" w:eastAsia="Arial" w:hAnsi="Arial" w:cs="Arial"/>
          <w:color w:val="212121"/>
        </w:rPr>
        <w:t xml:space="preserve">. </w:t>
      </w:r>
      <w:proofErr w:type="spellStart"/>
      <w:r>
        <w:rPr>
          <w:rFonts w:ascii="Arial" w:eastAsia="Arial" w:hAnsi="Arial" w:cs="Arial"/>
          <w:color w:val="212121"/>
        </w:rPr>
        <w:t>To</w:t>
      </w:r>
      <w:proofErr w:type="spellEnd"/>
      <w:r>
        <w:rPr>
          <w:rFonts w:ascii="Arial" w:eastAsia="Arial" w:hAnsi="Arial" w:cs="Arial"/>
          <w:color w:val="212121"/>
        </w:rPr>
        <w:t xml:space="preserve"> </w:t>
      </w:r>
      <w:proofErr w:type="spellStart"/>
      <w:r>
        <w:rPr>
          <w:rFonts w:ascii="Arial" w:eastAsia="Arial" w:hAnsi="Arial" w:cs="Arial"/>
          <w:color w:val="212121"/>
        </w:rPr>
        <w:t>date</w:t>
      </w:r>
      <w:proofErr w:type="spellEnd"/>
      <w:r>
        <w:rPr>
          <w:rFonts w:ascii="Arial" w:eastAsia="Arial" w:hAnsi="Arial" w:cs="Arial"/>
          <w:color w:val="212121"/>
        </w:rPr>
        <w:t xml:space="preserve">, </w:t>
      </w:r>
      <w:proofErr w:type="spellStart"/>
      <w:r>
        <w:rPr>
          <w:rFonts w:ascii="Arial" w:eastAsia="Arial" w:hAnsi="Arial" w:cs="Arial"/>
          <w:color w:val="212121"/>
        </w:rPr>
        <w:t>there</w:t>
      </w:r>
      <w:proofErr w:type="spellEnd"/>
      <w:r>
        <w:rPr>
          <w:rFonts w:ascii="Arial" w:eastAsia="Arial" w:hAnsi="Arial" w:cs="Arial"/>
          <w:color w:val="212121"/>
        </w:rPr>
        <w:t xml:space="preserve"> </w:t>
      </w:r>
      <w:proofErr w:type="spellStart"/>
      <w:r>
        <w:rPr>
          <w:rFonts w:ascii="Arial" w:eastAsia="Arial" w:hAnsi="Arial" w:cs="Arial"/>
          <w:color w:val="212121"/>
        </w:rPr>
        <w:t>has</w:t>
      </w:r>
      <w:proofErr w:type="spellEnd"/>
      <w:r>
        <w:rPr>
          <w:rFonts w:ascii="Arial" w:eastAsia="Arial" w:hAnsi="Arial" w:cs="Arial"/>
          <w:color w:val="212121"/>
        </w:rPr>
        <w:t xml:space="preserve"> </w:t>
      </w:r>
      <w:proofErr w:type="spellStart"/>
      <w:r>
        <w:rPr>
          <w:rFonts w:ascii="Arial" w:eastAsia="Arial" w:hAnsi="Arial" w:cs="Arial"/>
          <w:color w:val="212121"/>
        </w:rPr>
        <w:lastRenderedPageBreak/>
        <w:t>never</w:t>
      </w:r>
      <w:proofErr w:type="spellEnd"/>
      <w:r>
        <w:rPr>
          <w:rFonts w:ascii="Arial" w:eastAsia="Arial" w:hAnsi="Arial" w:cs="Arial"/>
          <w:color w:val="212121"/>
        </w:rPr>
        <w:t xml:space="preserve"> </w:t>
      </w:r>
      <w:proofErr w:type="spellStart"/>
      <w:r>
        <w:rPr>
          <w:rFonts w:ascii="Arial" w:eastAsia="Arial" w:hAnsi="Arial" w:cs="Arial"/>
          <w:color w:val="212121"/>
        </w:rPr>
        <w:t>been</w:t>
      </w:r>
      <w:proofErr w:type="spellEnd"/>
      <w:r>
        <w:rPr>
          <w:rFonts w:ascii="Arial" w:eastAsia="Arial" w:hAnsi="Arial" w:cs="Arial"/>
          <w:color w:val="212121"/>
        </w:rPr>
        <w:t xml:space="preserve"> a </w:t>
      </w:r>
      <w:proofErr w:type="spellStart"/>
      <w:r>
        <w:rPr>
          <w:rFonts w:ascii="Arial" w:eastAsia="Arial" w:hAnsi="Arial" w:cs="Arial"/>
          <w:color w:val="212121"/>
        </w:rPr>
        <w:t>commercialized</w:t>
      </w:r>
      <w:proofErr w:type="spellEnd"/>
      <w:r>
        <w:rPr>
          <w:rFonts w:ascii="Arial" w:eastAsia="Arial" w:hAnsi="Arial" w:cs="Arial"/>
          <w:color w:val="212121"/>
        </w:rPr>
        <w:t xml:space="preserve"> </w:t>
      </w:r>
      <w:proofErr w:type="spellStart"/>
      <w:r>
        <w:rPr>
          <w:rFonts w:ascii="Arial" w:eastAsia="Arial" w:hAnsi="Arial" w:cs="Arial"/>
          <w:color w:val="212121"/>
        </w:rPr>
        <w:t>mRNA-based</w:t>
      </w:r>
      <w:proofErr w:type="spellEnd"/>
      <w:r>
        <w:rPr>
          <w:rFonts w:ascii="Arial" w:eastAsia="Arial" w:hAnsi="Arial" w:cs="Arial"/>
          <w:color w:val="212121"/>
        </w:rPr>
        <w:t xml:space="preserve"> </w:t>
      </w:r>
      <w:proofErr w:type="spellStart"/>
      <w:r>
        <w:rPr>
          <w:rFonts w:ascii="Arial" w:eastAsia="Arial" w:hAnsi="Arial" w:cs="Arial"/>
          <w:color w:val="212121"/>
        </w:rPr>
        <w:t>product</w:t>
      </w:r>
      <w:proofErr w:type="spellEnd"/>
      <w:r>
        <w:rPr>
          <w:rFonts w:ascii="Arial" w:eastAsia="Arial" w:hAnsi="Arial" w:cs="Arial"/>
          <w:color w:val="212121"/>
        </w:rPr>
        <w:t xml:space="preserve">. </w:t>
      </w:r>
      <w:proofErr w:type="spellStart"/>
      <w:r>
        <w:rPr>
          <w:rFonts w:ascii="Arial" w:eastAsia="Arial" w:hAnsi="Arial" w:cs="Arial"/>
          <w:color w:val="212121"/>
        </w:rPr>
        <w:t>Our</w:t>
      </w:r>
      <w:proofErr w:type="spellEnd"/>
      <w:r>
        <w:rPr>
          <w:rFonts w:ascii="Arial" w:eastAsia="Arial" w:hAnsi="Arial" w:cs="Arial"/>
          <w:color w:val="212121"/>
        </w:rPr>
        <w:t xml:space="preserve"> </w:t>
      </w:r>
      <w:proofErr w:type="spellStart"/>
      <w:r>
        <w:rPr>
          <w:rFonts w:ascii="Arial" w:eastAsia="Arial" w:hAnsi="Arial" w:cs="Arial"/>
          <w:color w:val="212121"/>
        </w:rPr>
        <w:t>product</w:t>
      </w:r>
      <w:proofErr w:type="spellEnd"/>
      <w:r>
        <w:rPr>
          <w:rFonts w:ascii="Arial" w:eastAsia="Arial" w:hAnsi="Arial" w:cs="Arial"/>
          <w:color w:val="212121"/>
        </w:rPr>
        <w:t xml:space="preserve"> </w:t>
      </w:r>
      <w:proofErr w:type="spellStart"/>
      <w:r>
        <w:rPr>
          <w:rFonts w:ascii="Arial" w:eastAsia="Arial" w:hAnsi="Arial" w:cs="Arial"/>
          <w:color w:val="212121"/>
        </w:rPr>
        <w:t>candidates</w:t>
      </w:r>
      <w:proofErr w:type="spellEnd"/>
      <w:r>
        <w:rPr>
          <w:rFonts w:ascii="Arial" w:eastAsia="Arial" w:hAnsi="Arial" w:cs="Arial"/>
          <w:color w:val="212121"/>
        </w:rPr>
        <w:t xml:space="preserve"> </w:t>
      </w:r>
      <w:proofErr w:type="spellStart"/>
      <w:r>
        <w:rPr>
          <w:rFonts w:ascii="Arial" w:eastAsia="Arial" w:hAnsi="Arial" w:cs="Arial"/>
          <w:color w:val="212121"/>
        </w:rPr>
        <w:t>that</w:t>
      </w:r>
      <w:proofErr w:type="spellEnd"/>
      <w:r>
        <w:rPr>
          <w:rFonts w:ascii="Arial" w:eastAsia="Arial" w:hAnsi="Arial" w:cs="Arial"/>
          <w:color w:val="212121"/>
        </w:rPr>
        <w:t xml:space="preserve"> </w:t>
      </w:r>
      <w:proofErr w:type="spellStart"/>
      <w:r>
        <w:rPr>
          <w:rFonts w:ascii="Arial" w:eastAsia="Arial" w:hAnsi="Arial" w:cs="Arial"/>
          <w:color w:val="212121"/>
        </w:rPr>
        <w:t>appear</w:t>
      </w:r>
      <w:proofErr w:type="spellEnd"/>
      <w:r>
        <w:rPr>
          <w:rFonts w:ascii="Arial" w:eastAsia="Arial" w:hAnsi="Arial" w:cs="Arial"/>
          <w:color w:val="212121"/>
        </w:rPr>
        <w:t xml:space="preserve"> promising in </w:t>
      </w:r>
      <w:proofErr w:type="spellStart"/>
      <w:r>
        <w:rPr>
          <w:rFonts w:ascii="Arial" w:eastAsia="Arial" w:hAnsi="Arial" w:cs="Arial"/>
          <w:color w:val="212121"/>
        </w:rPr>
        <w:t>the</w:t>
      </w:r>
      <w:proofErr w:type="spellEnd"/>
      <w:r>
        <w:rPr>
          <w:rFonts w:ascii="Arial" w:eastAsia="Arial" w:hAnsi="Arial" w:cs="Arial"/>
          <w:color w:val="212121"/>
        </w:rPr>
        <w:t xml:space="preserve"> </w:t>
      </w:r>
      <w:proofErr w:type="spellStart"/>
      <w:r>
        <w:rPr>
          <w:rFonts w:ascii="Arial" w:eastAsia="Arial" w:hAnsi="Arial" w:cs="Arial"/>
          <w:color w:val="212121"/>
        </w:rPr>
        <w:t>early</w:t>
      </w:r>
      <w:proofErr w:type="spellEnd"/>
      <w:r>
        <w:rPr>
          <w:rFonts w:ascii="Arial" w:eastAsia="Arial" w:hAnsi="Arial" w:cs="Arial"/>
          <w:color w:val="212121"/>
        </w:rPr>
        <w:t xml:space="preserve"> </w:t>
      </w:r>
      <w:proofErr w:type="spellStart"/>
      <w:r>
        <w:rPr>
          <w:rFonts w:ascii="Arial" w:eastAsia="Arial" w:hAnsi="Arial" w:cs="Arial"/>
          <w:color w:val="212121"/>
        </w:rPr>
        <w:t>phases</w:t>
      </w:r>
      <w:proofErr w:type="spellEnd"/>
      <w:r>
        <w:rPr>
          <w:rFonts w:ascii="Arial" w:eastAsia="Arial" w:hAnsi="Arial" w:cs="Arial"/>
          <w:color w:val="212121"/>
        </w:rPr>
        <w:t xml:space="preserve"> </w:t>
      </w:r>
      <w:proofErr w:type="spellStart"/>
      <w:r>
        <w:rPr>
          <w:rFonts w:ascii="Arial" w:eastAsia="Arial" w:hAnsi="Arial" w:cs="Arial"/>
          <w:color w:val="212121"/>
        </w:rPr>
        <w:t>of</w:t>
      </w:r>
      <w:proofErr w:type="spellEnd"/>
      <w:r>
        <w:rPr>
          <w:rFonts w:ascii="Arial" w:eastAsia="Arial" w:hAnsi="Arial" w:cs="Arial"/>
          <w:color w:val="212121"/>
        </w:rPr>
        <w:t xml:space="preserve"> </w:t>
      </w:r>
      <w:proofErr w:type="spellStart"/>
      <w:r>
        <w:rPr>
          <w:rFonts w:ascii="Arial" w:eastAsia="Arial" w:hAnsi="Arial" w:cs="Arial"/>
          <w:color w:val="212121"/>
        </w:rPr>
        <w:t>development</w:t>
      </w:r>
      <w:proofErr w:type="spellEnd"/>
      <w:r>
        <w:rPr>
          <w:rFonts w:ascii="Arial" w:eastAsia="Arial" w:hAnsi="Arial" w:cs="Arial"/>
          <w:color w:val="212121"/>
        </w:rPr>
        <w:t xml:space="preserve"> </w:t>
      </w:r>
      <w:proofErr w:type="spellStart"/>
      <w:r>
        <w:rPr>
          <w:rFonts w:ascii="Arial" w:eastAsia="Arial" w:hAnsi="Arial" w:cs="Arial"/>
          <w:color w:val="212121"/>
        </w:rPr>
        <w:t>may</w:t>
      </w:r>
      <w:proofErr w:type="spellEnd"/>
      <w:r>
        <w:rPr>
          <w:rFonts w:ascii="Arial" w:eastAsia="Arial" w:hAnsi="Arial" w:cs="Arial"/>
          <w:color w:val="212121"/>
        </w:rPr>
        <w:t xml:space="preserve"> </w:t>
      </w:r>
      <w:proofErr w:type="spellStart"/>
      <w:r>
        <w:rPr>
          <w:rFonts w:ascii="Arial" w:eastAsia="Arial" w:hAnsi="Arial" w:cs="Arial"/>
          <w:color w:val="212121"/>
        </w:rPr>
        <w:t>fail</w:t>
      </w:r>
      <w:proofErr w:type="spellEnd"/>
      <w:r>
        <w:rPr>
          <w:rFonts w:ascii="Arial" w:eastAsia="Arial" w:hAnsi="Arial" w:cs="Arial"/>
          <w:color w:val="212121"/>
        </w:rPr>
        <w:t xml:space="preserve"> </w:t>
      </w:r>
      <w:proofErr w:type="spellStart"/>
      <w:r>
        <w:rPr>
          <w:rFonts w:ascii="Arial" w:eastAsia="Arial" w:hAnsi="Arial" w:cs="Arial"/>
          <w:color w:val="212121"/>
        </w:rPr>
        <w:t>to</w:t>
      </w:r>
      <w:proofErr w:type="spellEnd"/>
      <w:r>
        <w:rPr>
          <w:rFonts w:ascii="Arial" w:eastAsia="Arial" w:hAnsi="Arial" w:cs="Arial"/>
          <w:color w:val="212121"/>
        </w:rPr>
        <w:t xml:space="preserve"> </w:t>
      </w:r>
      <w:proofErr w:type="spellStart"/>
      <w:r>
        <w:rPr>
          <w:rFonts w:ascii="Arial" w:eastAsia="Arial" w:hAnsi="Arial" w:cs="Arial"/>
          <w:color w:val="212121"/>
        </w:rPr>
        <w:t>advance</w:t>
      </w:r>
      <w:proofErr w:type="spellEnd"/>
      <w:r>
        <w:rPr>
          <w:rFonts w:ascii="Arial" w:eastAsia="Arial" w:hAnsi="Arial" w:cs="Arial"/>
          <w:color w:val="212121"/>
        </w:rPr>
        <w:t xml:space="preserve">, </w:t>
      </w:r>
      <w:proofErr w:type="spellStart"/>
      <w:r>
        <w:rPr>
          <w:rFonts w:ascii="Arial" w:eastAsia="Arial" w:hAnsi="Arial" w:cs="Arial"/>
          <w:color w:val="212121"/>
        </w:rPr>
        <w:t>experience</w:t>
      </w:r>
      <w:proofErr w:type="spellEnd"/>
      <w:r>
        <w:rPr>
          <w:rFonts w:ascii="Arial" w:eastAsia="Arial" w:hAnsi="Arial" w:cs="Arial"/>
          <w:color w:val="212121"/>
        </w:rPr>
        <w:t xml:space="preserve"> </w:t>
      </w:r>
      <w:proofErr w:type="spellStart"/>
      <w:r>
        <w:rPr>
          <w:rFonts w:ascii="Arial" w:eastAsia="Arial" w:hAnsi="Arial" w:cs="Arial"/>
          <w:color w:val="212121"/>
        </w:rPr>
        <w:t>delays</w:t>
      </w:r>
      <w:proofErr w:type="spellEnd"/>
      <w:r>
        <w:rPr>
          <w:rFonts w:ascii="Arial" w:eastAsia="Arial" w:hAnsi="Arial" w:cs="Arial"/>
          <w:color w:val="212121"/>
        </w:rPr>
        <w:t xml:space="preserve"> in </w:t>
      </w:r>
      <w:proofErr w:type="spellStart"/>
      <w:r>
        <w:rPr>
          <w:rFonts w:ascii="Arial" w:eastAsia="Arial" w:hAnsi="Arial" w:cs="Arial"/>
          <w:color w:val="212121"/>
        </w:rPr>
        <w:t>the</w:t>
      </w:r>
      <w:proofErr w:type="spellEnd"/>
      <w:r>
        <w:rPr>
          <w:rFonts w:ascii="Arial" w:eastAsia="Arial" w:hAnsi="Arial" w:cs="Arial"/>
          <w:color w:val="212121"/>
        </w:rPr>
        <w:t xml:space="preserve"> </w:t>
      </w:r>
      <w:proofErr w:type="spellStart"/>
      <w:r>
        <w:rPr>
          <w:rFonts w:ascii="Arial" w:eastAsia="Arial" w:hAnsi="Arial" w:cs="Arial"/>
          <w:color w:val="212121"/>
        </w:rPr>
        <w:t>clinic</w:t>
      </w:r>
      <w:proofErr w:type="spellEnd"/>
      <w:r>
        <w:rPr>
          <w:rFonts w:ascii="Arial" w:eastAsia="Arial" w:hAnsi="Arial" w:cs="Arial"/>
          <w:color w:val="212121"/>
        </w:rPr>
        <w:t xml:space="preserve"> </w:t>
      </w:r>
      <w:proofErr w:type="spellStart"/>
      <w:r>
        <w:rPr>
          <w:rFonts w:ascii="Arial" w:eastAsia="Arial" w:hAnsi="Arial" w:cs="Arial"/>
          <w:color w:val="212121"/>
        </w:rPr>
        <w:t>or</w:t>
      </w:r>
      <w:proofErr w:type="spellEnd"/>
      <w:r>
        <w:rPr>
          <w:rFonts w:ascii="Arial" w:eastAsia="Arial" w:hAnsi="Arial" w:cs="Arial"/>
          <w:color w:val="212121"/>
        </w:rPr>
        <w:t xml:space="preserve"> </w:t>
      </w:r>
      <w:proofErr w:type="spellStart"/>
      <w:r>
        <w:rPr>
          <w:rFonts w:ascii="Arial" w:eastAsia="Arial" w:hAnsi="Arial" w:cs="Arial"/>
          <w:color w:val="212121"/>
        </w:rPr>
        <w:t>clinical</w:t>
      </w:r>
      <w:proofErr w:type="spellEnd"/>
      <w:r>
        <w:rPr>
          <w:rFonts w:ascii="Arial" w:eastAsia="Arial" w:hAnsi="Arial" w:cs="Arial"/>
          <w:color w:val="212121"/>
        </w:rPr>
        <w:t xml:space="preserve"> </w:t>
      </w:r>
      <w:proofErr w:type="spellStart"/>
      <w:r>
        <w:rPr>
          <w:rFonts w:ascii="Arial" w:eastAsia="Arial" w:hAnsi="Arial" w:cs="Arial"/>
          <w:color w:val="212121"/>
        </w:rPr>
        <w:t>holds</w:t>
      </w:r>
      <w:proofErr w:type="spellEnd"/>
      <w:r>
        <w:rPr>
          <w:rFonts w:ascii="Arial" w:eastAsia="Arial" w:hAnsi="Arial" w:cs="Arial"/>
          <w:color w:val="212121"/>
        </w:rPr>
        <w:t xml:space="preserve">, </w:t>
      </w:r>
      <w:proofErr w:type="spellStart"/>
      <w:r>
        <w:rPr>
          <w:rFonts w:ascii="Arial" w:eastAsia="Arial" w:hAnsi="Arial" w:cs="Arial"/>
          <w:color w:val="212121"/>
        </w:rPr>
        <w:t>or</w:t>
      </w:r>
      <w:proofErr w:type="spellEnd"/>
      <w:r>
        <w:rPr>
          <w:rFonts w:ascii="Arial" w:eastAsia="Arial" w:hAnsi="Arial" w:cs="Arial"/>
          <w:color w:val="212121"/>
        </w:rPr>
        <w:t xml:space="preserve"> </w:t>
      </w:r>
      <w:proofErr w:type="spellStart"/>
      <w:r>
        <w:rPr>
          <w:rFonts w:ascii="Arial" w:eastAsia="Arial" w:hAnsi="Arial" w:cs="Arial"/>
          <w:color w:val="212121"/>
        </w:rPr>
        <w:t>fail</w:t>
      </w:r>
      <w:proofErr w:type="spellEnd"/>
      <w:r>
        <w:rPr>
          <w:rFonts w:ascii="Arial" w:eastAsia="Arial" w:hAnsi="Arial" w:cs="Arial"/>
          <w:color w:val="212121"/>
        </w:rPr>
        <w:t xml:space="preserve"> </w:t>
      </w:r>
      <w:proofErr w:type="spellStart"/>
      <w:r>
        <w:rPr>
          <w:rFonts w:ascii="Arial" w:eastAsia="Arial" w:hAnsi="Arial" w:cs="Arial"/>
          <w:color w:val="212121"/>
        </w:rPr>
        <w:t>to</w:t>
      </w:r>
      <w:proofErr w:type="spellEnd"/>
      <w:r>
        <w:rPr>
          <w:rFonts w:ascii="Arial" w:eastAsia="Arial" w:hAnsi="Arial" w:cs="Arial"/>
          <w:color w:val="212121"/>
        </w:rPr>
        <w:t xml:space="preserve"> </w:t>
      </w:r>
      <w:proofErr w:type="spellStart"/>
      <w:r>
        <w:rPr>
          <w:rFonts w:ascii="Arial" w:eastAsia="Arial" w:hAnsi="Arial" w:cs="Arial"/>
          <w:color w:val="212121"/>
        </w:rPr>
        <w:t>reach</w:t>
      </w:r>
      <w:proofErr w:type="spellEnd"/>
      <w:r>
        <w:rPr>
          <w:rFonts w:ascii="Arial" w:eastAsia="Arial" w:hAnsi="Arial" w:cs="Arial"/>
          <w:color w:val="212121"/>
        </w:rPr>
        <w:t xml:space="preserve"> </w:t>
      </w:r>
      <w:proofErr w:type="spellStart"/>
      <w:r>
        <w:rPr>
          <w:rFonts w:ascii="Arial" w:eastAsia="Arial" w:hAnsi="Arial" w:cs="Arial"/>
          <w:color w:val="212121"/>
        </w:rPr>
        <w:t>the</w:t>
      </w:r>
      <w:proofErr w:type="spellEnd"/>
      <w:r>
        <w:rPr>
          <w:rFonts w:ascii="Arial" w:eastAsia="Arial" w:hAnsi="Arial" w:cs="Arial"/>
          <w:color w:val="212121"/>
        </w:rPr>
        <w:t xml:space="preserve"> </w:t>
      </w:r>
      <w:proofErr w:type="spellStart"/>
      <w:r>
        <w:rPr>
          <w:rFonts w:ascii="Arial" w:eastAsia="Arial" w:hAnsi="Arial" w:cs="Arial"/>
          <w:color w:val="212121"/>
        </w:rPr>
        <w:t>market</w:t>
      </w:r>
      <w:proofErr w:type="spellEnd"/>
      <w:r>
        <w:rPr>
          <w:rFonts w:ascii="Arial" w:eastAsia="Arial" w:hAnsi="Arial" w:cs="Arial"/>
          <w:color w:val="212121"/>
        </w:rPr>
        <w:t xml:space="preserve"> </w:t>
      </w:r>
      <w:proofErr w:type="spellStart"/>
      <w:r>
        <w:rPr>
          <w:rFonts w:ascii="Arial" w:eastAsia="Arial" w:hAnsi="Arial" w:cs="Arial"/>
          <w:color w:val="212121"/>
        </w:rPr>
        <w:t>for</w:t>
      </w:r>
      <w:proofErr w:type="spellEnd"/>
      <w:r>
        <w:rPr>
          <w:rFonts w:ascii="Arial" w:eastAsia="Arial" w:hAnsi="Arial" w:cs="Arial"/>
          <w:color w:val="212121"/>
        </w:rPr>
        <w:t xml:space="preserve"> </w:t>
      </w:r>
      <w:proofErr w:type="spellStart"/>
      <w:r>
        <w:rPr>
          <w:rFonts w:ascii="Arial" w:eastAsia="Arial" w:hAnsi="Arial" w:cs="Arial"/>
          <w:color w:val="212121"/>
        </w:rPr>
        <w:t>many</w:t>
      </w:r>
      <w:proofErr w:type="spellEnd"/>
      <w:r>
        <w:rPr>
          <w:rFonts w:ascii="Arial" w:eastAsia="Arial" w:hAnsi="Arial" w:cs="Arial"/>
          <w:color w:val="212121"/>
        </w:rPr>
        <w:t xml:space="preserve"> </w:t>
      </w:r>
      <w:proofErr w:type="spellStart"/>
      <w:r>
        <w:rPr>
          <w:rFonts w:ascii="Arial" w:eastAsia="Arial" w:hAnsi="Arial" w:cs="Arial"/>
          <w:color w:val="212121"/>
        </w:rPr>
        <w:t>reasons</w:t>
      </w:r>
      <w:proofErr w:type="spellEnd"/>
      <w:r>
        <w:rPr>
          <w:rFonts w:ascii="Arial" w:eastAsia="Arial" w:hAnsi="Arial" w:cs="Arial"/>
          <w:color w:val="212121"/>
        </w:rPr>
        <w:t xml:space="preserve">, </w:t>
      </w:r>
      <w:proofErr w:type="spellStart"/>
      <w:r>
        <w:rPr>
          <w:rFonts w:ascii="Arial" w:eastAsia="Arial" w:hAnsi="Arial" w:cs="Arial"/>
          <w:color w:val="212121"/>
        </w:rPr>
        <w:t>including</w:t>
      </w:r>
      <w:proofErr w:type="spellEnd"/>
      <w:r>
        <w:rPr>
          <w:rFonts w:ascii="Arial" w:eastAsia="Arial" w:hAnsi="Arial" w:cs="Arial"/>
          <w:color w:val="212121"/>
        </w:rPr>
        <w:t xml:space="preserve">: </w:t>
      </w:r>
      <w:r>
        <w:rPr>
          <w:rFonts w:ascii="Arial" w:eastAsia="Arial" w:hAnsi="Arial" w:cs="Arial"/>
          <w:color w:val="212121"/>
        </w:rPr>
        <w:tab/>
        <w:t xml:space="preserve">..."  </w:t>
      </w:r>
    </w:p>
    <w:p w14:paraId="641F0C49" w14:textId="77777777" w:rsidR="0087632E" w:rsidRDefault="0087632E" w:rsidP="0087632E">
      <w:r>
        <w:rPr>
          <w:rFonts w:ascii="Arial" w:eastAsia="Arial" w:hAnsi="Arial" w:cs="Arial"/>
          <w:color w:val="212121"/>
        </w:rPr>
        <w:t xml:space="preserve"> </w:t>
      </w:r>
    </w:p>
    <w:p w14:paraId="1627478E" w14:textId="77777777" w:rsidR="0087632E" w:rsidRDefault="0087632E" w:rsidP="0087632E">
      <w:pPr>
        <w:spacing w:after="146" w:line="249" w:lineRule="auto"/>
        <w:ind w:left="-5" w:hanging="10"/>
        <w:jc w:val="both"/>
      </w:pPr>
      <w:r>
        <w:rPr>
          <w:rFonts w:ascii="Arial" w:eastAsia="Arial" w:hAnsi="Arial" w:cs="Arial"/>
          <w:color w:val="212121"/>
        </w:rPr>
        <w:t xml:space="preserve">Quelle: </w:t>
      </w:r>
    </w:p>
    <w:p w14:paraId="7BF0CFCD" w14:textId="77777777" w:rsidR="0087632E" w:rsidRDefault="0087632E" w:rsidP="0087632E">
      <w:pPr>
        <w:spacing w:after="144" w:line="248" w:lineRule="auto"/>
        <w:ind w:left="-5" w:hanging="10"/>
      </w:pPr>
      <w:r>
        <w:rPr>
          <w:rFonts w:ascii="Arial" w:eastAsia="Arial" w:hAnsi="Arial" w:cs="Arial"/>
          <w:color w:val="0000FF"/>
          <w:u w:val="single" w:color="0000FF"/>
        </w:rPr>
        <w:t>https://investors.biontech.de/node/8746/html#N1_CORPORATE_INFORMATION</w:t>
      </w:r>
      <w:r>
        <w:rPr>
          <w:rFonts w:ascii="Arial" w:eastAsia="Arial" w:hAnsi="Arial" w:cs="Arial"/>
          <w:color w:val="212121"/>
        </w:rPr>
        <w:t xml:space="preserve"> </w:t>
      </w:r>
    </w:p>
    <w:p w14:paraId="6060D4AC" w14:textId="77777777" w:rsidR="0087632E" w:rsidRDefault="0087632E" w:rsidP="0087632E">
      <w:pPr>
        <w:spacing w:after="232" w:line="249" w:lineRule="auto"/>
        <w:ind w:left="-5" w:hanging="10"/>
        <w:jc w:val="both"/>
      </w:pPr>
      <w:r>
        <w:rPr>
          <w:rFonts w:ascii="Arial" w:eastAsia="Arial" w:hAnsi="Arial" w:cs="Arial"/>
          <w:color w:val="212121"/>
        </w:rPr>
        <w:t xml:space="preserve">Soweit behauptet wird, diese „Impfung“ wäre kein gentechnischer Eingriff in den Körper, dann liest sich das hier aber anders. </w:t>
      </w:r>
    </w:p>
    <w:p w14:paraId="7DCBA538" w14:textId="77777777" w:rsidR="0087632E" w:rsidRDefault="0087632E" w:rsidP="0087632E">
      <w:pPr>
        <w:spacing w:after="146" w:line="249" w:lineRule="auto"/>
        <w:ind w:left="-5" w:hanging="10"/>
        <w:jc w:val="both"/>
      </w:pPr>
      <w:r>
        <w:rPr>
          <w:rFonts w:ascii="Arial" w:eastAsia="Arial" w:hAnsi="Arial" w:cs="Arial"/>
          <w:color w:val="212121"/>
        </w:rPr>
        <w:t xml:space="preserve">Im Kontext der obigen Ausführungen von </w:t>
      </w:r>
      <w:proofErr w:type="spellStart"/>
      <w:r>
        <w:rPr>
          <w:rFonts w:ascii="Arial" w:eastAsia="Arial" w:hAnsi="Arial" w:cs="Arial"/>
          <w:color w:val="212121"/>
        </w:rPr>
        <w:t>BioNTech</w:t>
      </w:r>
      <w:proofErr w:type="spellEnd"/>
      <w:r>
        <w:rPr>
          <w:rFonts w:ascii="Arial" w:eastAsia="Arial" w:hAnsi="Arial" w:cs="Arial"/>
          <w:color w:val="212121"/>
        </w:rPr>
        <w:t xml:space="preserve"> im Geschäftsbericht unter Betrachtung von Art. 7 Abs. 2 </w:t>
      </w:r>
      <w:proofErr w:type="spellStart"/>
      <w:r>
        <w:rPr>
          <w:rFonts w:ascii="Arial" w:eastAsia="Arial" w:hAnsi="Arial" w:cs="Arial"/>
          <w:b/>
          <w:color w:val="212121"/>
        </w:rPr>
        <w:t>IPbpR</w:t>
      </w:r>
      <w:proofErr w:type="spellEnd"/>
      <w:r>
        <w:rPr>
          <w:rFonts w:ascii="Arial" w:eastAsia="Arial" w:hAnsi="Arial" w:cs="Arial"/>
          <w:b/>
          <w:color w:val="212121"/>
        </w:rPr>
        <w:t xml:space="preserve"> </w:t>
      </w:r>
      <w:r>
        <w:rPr>
          <w:rFonts w:ascii="Arial" w:eastAsia="Arial" w:hAnsi="Arial" w:cs="Arial"/>
          <w:color w:val="212121"/>
        </w:rPr>
        <w:t xml:space="preserve">ist also eine Subsumtion dahingehend vorzunehmen, dass die Einwohner des Vertragsstaates Bundesrepublik Deutschland (gilt auch für Österreich und die Schweiz) in </w:t>
      </w:r>
      <w:r>
        <w:rPr>
          <w:rFonts w:ascii="Arial" w:eastAsia="Arial" w:hAnsi="Arial" w:cs="Arial"/>
          <w:i/>
          <w:color w:val="212121"/>
        </w:rPr>
        <w:t>jedem Falle eine freiwillige Einwilligung</w:t>
      </w:r>
      <w:r>
        <w:rPr>
          <w:rFonts w:ascii="Arial" w:eastAsia="Arial" w:hAnsi="Arial" w:cs="Arial"/>
          <w:color w:val="212121"/>
        </w:rPr>
        <w:t xml:space="preserve"> zur Injektion von </w:t>
      </w:r>
      <w:proofErr w:type="spellStart"/>
      <w:r>
        <w:rPr>
          <w:rFonts w:ascii="Arial" w:eastAsia="Arial" w:hAnsi="Arial" w:cs="Arial"/>
          <w:color w:val="212121"/>
        </w:rPr>
        <w:t>mRNA</w:t>
      </w:r>
      <w:proofErr w:type="spellEnd"/>
      <w:r>
        <w:rPr>
          <w:rFonts w:ascii="Arial" w:eastAsia="Arial" w:hAnsi="Arial" w:cs="Arial"/>
          <w:color w:val="212121"/>
        </w:rPr>
        <w:t xml:space="preserve">-Gentechnik geben müssen und im Umkehrschluss eine Impfpflicht - und in der möglichen Eskalation ein Impfzwang - </w:t>
      </w:r>
      <w:r>
        <w:rPr>
          <w:rFonts w:ascii="Arial" w:eastAsia="Arial" w:hAnsi="Arial" w:cs="Arial"/>
          <w:b/>
          <w:color w:val="212121"/>
        </w:rPr>
        <w:t xml:space="preserve">gegen den </w:t>
      </w:r>
      <w:proofErr w:type="spellStart"/>
      <w:r>
        <w:rPr>
          <w:rFonts w:ascii="Arial" w:eastAsia="Arial" w:hAnsi="Arial" w:cs="Arial"/>
          <w:b/>
          <w:color w:val="212121"/>
        </w:rPr>
        <w:t>IPbpR</w:t>
      </w:r>
      <w:proofErr w:type="spellEnd"/>
      <w:r>
        <w:rPr>
          <w:rFonts w:ascii="Arial" w:eastAsia="Arial" w:hAnsi="Arial" w:cs="Arial"/>
          <w:b/>
          <w:color w:val="212121"/>
        </w:rPr>
        <w:t xml:space="preserve"> und damit gegen geltendes Völkerrecht verstoßen</w:t>
      </w:r>
      <w:r>
        <w:rPr>
          <w:rFonts w:ascii="Arial" w:eastAsia="Arial" w:hAnsi="Arial" w:cs="Arial"/>
          <w:color w:val="212121"/>
        </w:rPr>
        <w:t xml:space="preserve">.  </w:t>
      </w:r>
    </w:p>
    <w:p w14:paraId="088E5447" w14:textId="23A755A2" w:rsidR="0087632E" w:rsidRDefault="0087632E" w:rsidP="0087632E">
      <w:pPr>
        <w:spacing w:after="146" w:line="249" w:lineRule="auto"/>
        <w:ind w:left="-5" w:hanging="10"/>
        <w:jc w:val="both"/>
      </w:pPr>
      <w:r>
        <w:rPr>
          <w:rFonts w:ascii="Arial" w:eastAsia="Arial" w:hAnsi="Arial" w:cs="Arial"/>
          <w:color w:val="212121"/>
        </w:rPr>
        <w:t xml:space="preserve">In der Systematik des </w:t>
      </w:r>
      <w:proofErr w:type="spellStart"/>
      <w:r>
        <w:rPr>
          <w:rFonts w:ascii="Arial" w:eastAsia="Arial" w:hAnsi="Arial" w:cs="Arial"/>
          <w:b/>
          <w:color w:val="212121"/>
        </w:rPr>
        <w:t>IPbpR</w:t>
      </w:r>
      <w:proofErr w:type="spellEnd"/>
      <w:r>
        <w:rPr>
          <w:rFonts w:ascii="Arial" w:eastAsia="Arial" w:hAnsi="Arial" w:cs="Arial"/>
          <w:color w:val="212121"/>
        </w:rPr>
        <w:t xml:space="preserve"> sieht man in weiteren Artikeln, dass Ausnahmen von verbrieften Menschenrechten in bestimmten Fällen zulässig sind, z.B. in Art. 21 </w:t>
      </w:r>
      <w:proofErr w:type="spellStart"/>
      <w:r>
        <w:rPr>
          <w:rFonts w:ascii="Arial" w:eastAsia="Arial" w:hAnsi="Arial" w:cs="Arial"/>
          <w:color w:val="212121"/>
        </w:rPr>
        <w:t>IPbPR</w:t>
      </w:r>
      <w:proofErr w:type="spellEnd"/>
      <w:r>
        <w:rPr>
          <w:rFonts w:ascii="Arial" w:eastAsia="Arial" w:hAnsi="Arial" w:cs="Arial"/>
          <w:color w:val="212121"/>
        </w:rPr>
        <w:t xml:space="preserve">. </w:t>
      </w:r>
    </w:p>
    <w:p w14:paraId="5743CFE1" w14:textId="77777777" w:rsidR="0087632E" w:rsidRDefault="0087632E" w:rsidP="0087632E">
      <w:pPr>
        <w:spacing w:after="146" w:line="249" w:lineRule="auto"/>
        <w:ind w:left="-5" w:hanging="10"/>
        <w:jc w:val="both"/>
      </w:pPr>
      <w:r>
        <w:rPr>
          <w:rFonts w:ascii="Arial" w:eastAsia="Arial" w:hAnsi="Arial" w:cs="Arial"/>
          <w:color w:val="212121"/>
        </w:rPr>
        <w:t xml:space="preserve">Bei dem Verbot und Gebot in Art. 7 </w:t>
      </w:r>
      <w:proofErr w:type="spellStart"/>
      <w:r>
        <w:rPr>
          <w:rFonts w:ascii="Arial" w:eastAsia="Arial" w:hAnsi="Arial" w:cs="Arial"/>
          <w:color w:val="212121"/>
        </w:rPr>
        <w:t>IPbPR</w:t>
      </w:r>
      <w:proofErr w:type="spellEnd"/>
      <w:r>
        <w:rPr>
          <w:rFonts w:ascii="Arial" w:eastAsia="Arial" w:hAnsi="Arial" w:cs="Arial"/>
          <w:color w:val="212121"/>
        </w:rPr>
        <w:t xml:space="preserve"> gibt es aber </w:t>
      </w:r>
      <w:r>
        <w:rPr>
          <w:rFonts w:ascii="Arial" w:eastAsia="Arial" w:hAnsi="Arial" w:cs="Arial"/>
          <w:color w:val="212121"/>
          <w:u w:val="single" w:color="212121"/>
        </w:rPr>
        <w:t>keine derartigen</w:t>
      </w:r>
      <w:r>
        <w:rPr>
          <w:rFonts w:ascii="Arial" w:eastAsia="Arial" w:hAnsi="Arial" w:cs="Arial"/>
          <w:color w:val="212121"/>
        </w:rPr>
        <w:t xml:space="preserve"> </w:t>
      </w:r>
      <w:r>
        <w:rPr>
          <w:rFonts w:ascii="Arial" w:eastAsia="Arial" w:hAnsi="Arial" w:cs="Arial"/>
          <w:color w:val="212121"/>
          <w:u w:val="single" w:color="212121"/>
        </w:rPr>
        <w:t>Ausnahmetatbestände</w:t>
      </w:r>
      <w:r>
        <w:rPr>
          <w:rFonts w:ascii="Arial" w:eastAsia="Arial" w:hAnsi="Arial" w:cs="Arial"/>
          <w:color w:val="212121"/>
        </w:rPr>
        <w:t xml:space="preserve">.  </w:t>
      </w:r>
    </w:p>
    <w:p w14:paraId="5F8ACB65" w14:textId="77777777" w:rsidR="0087632E" w:rsidRPr="00EE1CA3" w:rsidRDefault="0087632E" w:rsidP="0087632E">
      <w:pPr>
        <w:spacing w:after="146" w:line="249" w:lineRule="auto"/>
        <w:ind w:left="-5" w:hanging="10"/>
        <w:jc w:val="both"/>
        <w:rPr>
          <w:rFonts w:ascii="Arial" w:eastAsia="Arial" w:hAnsi="Arial" w:cs="Arial"/>
          <w:color w:val="212121"/>
        </w:rPr>
      </w:pPr>
      <w:r>
        <w:rPr>
          <w:rFonts w:ascii="Arial" w:eastAsia="Arial" w:hAnsi="Arial" w:cs="Arial"/>
          <w:color w:val="212121"/>
        </w:rPr>
        <w:t xml:space="preserve">Diese Regelung kann daher nicht außer Kraft gesetzt werden. </w:t>
      </w:r>
    </w:p>
    <w:p w14:paraId="6AA9C7AB" w14:textId="77777777" w:rsidR="0087632E" w:rsidRDefault="0087632E" w:rsidP="0087632E">
      <w:pPr>
        <w:spacing w:after="9" w:line="249" w:lineRule="auto"/>
        <w:ind w:left="-5" w:hanging="10"/>
        <w:jc w:val="both"/>
        <w:rPr>
          <w:rFonts w:ascii="Arial" w:eastAsia="Arial" w:hAnsi="Arial" w:cs="Arial"/>
          <w:color w:val="212121"/>
        </w:rPr>
      </w:pPr>
      <w:r>
        <w:rPr>
          <w:rFonts w:ascii="Arial" w:eastAsia="Arial" w:hAnsi="Arial" w:cs="Arial"/>
          <w:color w:val="212121"/>
        </w:rPr>
        <w:t xml:space="preserve">4. </w:t>
      </w:r>
    </w:p>
    <w:p w14:paraId="0E5DCD21" w14:textId="77777777" w:rsidR="0087632E" w:rsidRDefault="0087632E" w:rsidP="0087632E">
      <w:pPr>
        <w:spacing w:after="9" w:line="249" w:lineRule="auto"/>
        <w:ind w:left="-5" w:hanging="10"/>
        <w:jc w:val="both"/>
        <w:rPr>
          <w:rFonts w:ascii="Arial" w:eastAsia="Arial" w:hAnsi="Arial" w:cs="Arial"/>
          <w:color w:val="212121"/>
        </w:rPr>
      </w:pPr>
    </w:p>
    <w:p w14:paraId="3F9334F1" w14:textId="77777777" w:rsidR="0087632E" w:rsidRDefault="0087632E" w:rsidP="0087632E">
      <w:pPr>
        <w:spacing w:after="9" w:line="249" w:lineRule="auto"/>
        <w:ind w:left="-5" w:hanging="10"/>
        <w:jc w:val="both"/>
        <w:rPr>
          <w:rFonts w:ascii="Arial" w:eastAsia="Arial" w:hAnsi="Arial" w:cs="Arial"/>
          <w:color w:val="212121"/>
        </w:rPr>
      </w:pPr>
      <w:r>
        <w:rPr>
          <w:rFonts w:ascii="Arial" w:eastAsia="Arial" w:hAnsi="Arial" w:cs="Arial"/>
          <w:color w:val="212121"/>
        </w:rPr>
        <w:t xml:space="preserve">Zudem haben neue </w:t>
      </w:r>
      <w:r w:rsidRPr="00112D59">
        <w:rPr>
          <w:rFonts w:ascii="Arial" w:eastAsia="Arial" w:hAnsi="Arial" w:cs="Arial"/>
          <w:color w:val="212121"/>
        </w:rPr>
        <w:t xml:space="preserve">Erkenntnisse ergeben, dass die Hauptbestandteile des Impfstoffs </w:t>
      </w:r>
      <w:proofErr w:type="spellStart"/>
      <w:r w:rsidRPr="00112D59">
        <w:rPr>
          <w:rFonts w:ascii="Arial" w:eastAsia="Arial" w:hAnsi="Arial" w:cs="Arial"/>
          <w:color w:val="212121"/>
        </w:rPr>
        <w:t>Comirnaty</w:t>
      </w:r>
      <w:proofErr w:type="spellEnd"/>
      <w:r w:rsidRPr="00112D59">
        <w:rPr>
          <w:rFonts w:ascii="Arial" w:eastAsia="Arial" w:hAnsi="Arial" w:cs="Arial"/>
          <w:color w:val="212121"/>
        </w:rPr>
        <w:t xml:space="preserve"> aus Inhaltsstoffen bestehen, </w:t>
      </w:r>
      <w:r w:rsidRPr="00112D59">
        <w:rPr>
          <w:rFonts w:ascii="Arial" w:eastAsia="Arial" w:hAnsi="Arial" w:cs="Arial"/>
          <w:color w:val="212121"/>
          <w:u w:val="single"/>
        </w:rPr>
        <w:t>die nicht</w:t>
      </w:r>
      <w:r>
        <w:rPr>
          <w:rFonts w:ascii="Arial" w:eastAsia="Arial" w:hAnsi="Arial" w:cs="Arial"/>
          <w:color w:val="212121"/>
          <w:u w:val="single"/>
        </w:rPr>
        <w:t xml:space="preserve"> einmal</w:t>
      </w:r>
      <w:r w:rsidRPr="00112D59">
        <w:rPr>
          <w:rFonts w:ascii="Arial" w:eastAsia="Arial" w:hAnsi="Arial" w:cs="Arial"/>
          <w:color w:val="212121"/>
          <w:u w:val="single"/>
        </w:rPr>
        <w:t xml:space="preserve"> am Menschen zugelassen sind</w:t>
      </w:r>
      <w:r w:rsidRPr="00112D59">
        <w:rPr>
          <w:rFonts w:ascii="Arial" w:eastAsia="Arial" w:hAnsi="Arial" w:cs="Arial"/>
          <w:color w:val="212121"/>
        </w:rPr>
        <w:t xml:space="preserve">. </w:t>
      </w:r>
    </w:p>
    <w:p w14:paraId="0D62E61C" w14:textId="77777777" w:rsidR="0087632E" w:rsidRPr="00112D59" w:rsidRDefault="0087632E" w:rsidP="0087632E">
      <w:pPr>
        <w:spacing w:after="9" w:line="249" w:lineRule="auto"/>
        <w:ind w:left="-5" w:hanging="10"/>
        <w:jc w:val="both"/>
        <w:rPr>
          <w:rFonts w:ascii="Arial" w:eastAsia="Arial" w:hAnsi="Arial" w:cs="Arial"/>
          <w:color w:val="212121"/>
        </w:rPr>
      </w:pPr>
    </w:p>
    <w:p w14:paraId="26226A82" w14:textId="77777777" w:rsidR="0087632E" w:rsidRPr="00112D59" w:rsidRDefault="0087632E" w:rsidP="0087632E">
      <w:pPr>
        <w:spacing w:after="9" w:line="249" w:lineRule="auto"/>
        <w:ind w:left="-5" w:hanging="10"/>
        <w:jc w:val="both"/>
        <w:rPr>
          <w:rFonts w:ascii="Arial" w:eastAsia="Arial" w:hAnsi="Arial" w:cs="Arial"/>
          <w:color w:val="212121"/>
        </w:rPr>
      </w:pPr>
      <w:r w:rsidRPr="00112D59">
        <w:rPr>
          <w:rFonts w:ascii="Arial" w:eastAsia="Arial" w:hAnsi="Arial" w:cs="Arial"/>
          <w:color w:val="212121"/>
        </w:rPr>
        <w:t xml:space="preserve">Hersteller sind Firmen, die in der "Vernetzung von Geräten" spezialisiert sind. </w:t>
      </w:r>
    </w:p>
    <w:p w14:paraId="115CC8C2" w14:textId="77777777" w:rsidR="0087632E" w:rsidRDefault="0087632E" w:rsidP="0087632E">
      <w:pPr>
        <w:spacing w:after="9" w:line="249" w:lineRule="auto"/>
        <w:ind w:left="-5" w:hanging="10"/>
        <w:jc w:val="both"/>
        <w:rPr>
          <w:rFonts w:ascii="Arial" w:eastAsia="Arial" w:hAnsi="Arial" w:cs="Arial"/>
          <w:color w:val="212121"/>
        </w:rPr>
      </w:pPr>
    </w:p>
    <w:p w14:paraId="2F8E718D" w14:textId="77777777" w:rsidR="0087632E" w:rsidRPr="00112D59" w:rsidRDefault="0087632E" w:rsidP="0087632E">
      <w:pPr>
        <w:spacing w:after="9" w:line="249" w:lineRule="auto"/>
        <w:ind w:left="-5" w:hanging="10"/>
        <w:jc w:val="both"/>
        <w:rPr>
          <w:rFonts w:ascii="Arial" w:eastAsia="Arial" w:hAnsi="Arial" w:cs="Arial"/>
          <w:color w:val="212121"/>
        </w:rPr>
      </w:pPr>
      <w:r w:rsidRPr="00112D59">
        <w:rPr>
          <w:rFonts w:ascii="Arial" w:eastAsia="Arial" w:hAnsi="Arial" w:cs="Arial"/>
          <w:color w:val="212121"/>
        </w:rPr>
        <w:t xml:space="preserve">Die Nano-Lipide und Nano-Partikel ALC-0315 und ALC-0159 sind nur für Forschungszwecke einsetzbar und werden von Technologiefirmen - nicht von Pharmafirmen produziert. </w:t>
      </w:r>
    </w:p>
    <w:p w14:paraId="06A6F51C" w14:textId="77777777" w:rsidR="0087632E" w:rsidRPr="00112D59" w:rsidRDefault="0087632E" w:rsidP="0087632E">
      <w:pPr>
        <w:spacing w:after="9" w:line="249" w:lineRule="auto"/>
        <w:ind w:left="-5" w:hanging="10"/>
        <w:jc w:val="both"/>
        <w:rPr>
          <w:rFonts w:ascii="Arial" w:eastAsia="Arial" w:hAnsi="Arial" w:cs="Arial"/>
          <w:color w:val="212121"/>
        </w:rPr>
      </w:pPr>
    </w:p>
    <w:p w14:paraId="4E15E034" w14:textId="77777777" w:rsidR="0087632E" w:rsidRDefault="0087632E" w:rsidP="0087632E">
      <w:pPr>
        <w:spacing w:after="9" w:line="249" w:lineRule="auto"/>
        <w:ind w:left="-5" w:hanging="10"/>
        <w:jc w:val="both"/>
        <w:rPr>
          <w:rFonts w:ascii="Arial" w:eastAsia="Arial" w:hAnsi="Arial" w:cs="Arial"/>
          <w:color w:val="212121"/>
        </w:rPr>
      </w:pPr>
      <w:r w:rsidRPr="00112D59">
        <w:rPr>
          <w:rFonts w:ascii="Arial" w:eastAsia="Arial" w:hAnsi="Arial" w:cs="Arial"/>
          <w:color w:val="212121"/>
        </w:rPr>
        <w:t xml:space="preserve">Dies sind </w:t>
      </w:r>
      <w:r>
        <w:rPr>
          <w:rFonts w:ascii="Arial" w:eastAsia="Arial" w:hAnsi="Arial" w:cs="Arial"/>
          <w:color w:val="212121"/>
        </w:rPr>
        <w:t xml:space="preserve">nach Einschätzung der Kollegin Beate </w:t>
      </w:r>
      <w:proofErr w:type="spellStart"/>
      <w:r>
        <w:rPr>
          <w:rFonts w:ascii="Arial" w:eastAsia="Arial" w:hAnsi="Arial" w:cs="Arial"/>
          <w:color w:val="212121"/>
        </w:rPr>
        <w:t>Bahner</w:t>
      </w:r>
      <w:proofErr w:type="spellEnd"/>
      <w:r>
        <w:rPr>
          <w:rFonts w:ascii="Arial" w:eastAsia="Arial" w:hAnsi="Arial" w:cs="Arial"/>
          <w:color w:val="212121"/>
        </w:rPr>
        <w:t xml:space="preserve"> </w:t>
      </w:r>
      <w:r w:rsidRPr="00112D59">
        <w:rPr>
          <w:rFonts w:ascii="Arial" w:eastAsia="Arial" w:hAnsi="Arial" w:cs="Arial"/>
          <w:color w:val="212121"/>
        </w:rPr>
        <w:t>massive Verstöße gegen das Arzneimittelgesetz</w:t>
      </w:r>
      <w:r>
        <w:rPr>
          <w:rFonts w:ascii="Arial" w:eastAsia="Arial" w:hAnsi="Arial" w:cs="Arial"/>
          <w:color w:val="212121"/>
        </w:rPr>
        <w:t>. A</w:t>
      </w:r>
      <w:r w:rsidRPr="00112D59">
        <w:rPr>
          <w:rFonts w:ascii="Arial" w:eastAsia="Arial" w:hAnsi="Arial" w:cs="Arial"/>
          <w:color w:val="212121"/>
        </w:rPr>
        <w:t>llen Personen, die sich an diesen Impfungen beteiligen, droht nach § 95 AMG eine Freiheitsstrafe bis zu 10 Jahren</w:t>
      </w:r>
      <w:r>
        <w:rPr>
          <w:rFonts w:ascii="Arial" w:eastAsia="Arial" w:hAnsi="Arial" w:cs="Arial"/>
          <w:color w:val="212121"/>
        </w:rPr>
        <w:t>.</w:t>
      </w:r>
    </w:p>
    <w:p w14:paraId="38470B19" w14:textId="77777777" w:rsidR="0087632E" w:rsidRDefault="0087632E" w:rsidP="0087632E">
      <w:pPr>
        <w:spacing w:after="9" w:line="249" w:lineRule="auto"/>
        <w:ind w:left="-5" w:hanging="10"/>
        <w:jc w:val="both"/>
        <w:rPr>
          <w:rFonts w:ascii="Arial" w:eastAsia="Arial" w:hAnsi="Arial" w:cs="Arial"/>
          <w:color w:val="212121"/>
        </w:rPr>
      </w:pPr>
    </w:p>
    <w:p w14:paraId="1881A09E" w14:textId="77777777" w:rsidR="0087632E" w:rsidRDefault="0087632E" w:rsidP="0087632E">
      <w:pPr>
        <w:spacing w:after="9" w:line="249" w:lineRule="auto"/>
        <w:ind w:left="-5" w:hanging="10"/>
        <w:jc w:val="both"/>
        <w:rPr>
          <w:rFonts w:ascii="Arial" w:eastAsia="Arial" w:hAnsi="Arial" w:cs="Arial"/>
          <w:color w:val="212121"/>
        </w:rPr>
      </w:pPr>
      <w:r w:rsidRPr="00EE1CA3">
        <w:rPr>
          <w:rFonts w:ascii="Arial" w:eastAsia="Arial" w:hAnsi="Arial" w:cs="Arial"/>
          <w:color w:val="212121"/>
        </w:rPr>
        <w:t xml:space="preserve">Die Firma Echelon. </w:t>
      </w:r>
      <w:proofErr w:type="spellStart"/>
      <w:r w:rsidRPr="00EE1CA3">
        <w:rPr>
          <w:rFonts w:ascii="Arial" w:eastAsia="Arial" w:hAnsi="Arial" w:cs="Arial"/>
          <w:color w:val="212121"/>
        </w:rPr>
        <w:t>Inc</w:t>
      </w:r>
      <w:proofErr w:type="spellEnd"/>
      <w:r w:rsidRPr="00EE1CA3">
        <w:rPr>
          <w:rFonts w:ascii="Arial" w:eastAsia="Arial" w:hAnsi="Arial" w:cs="Arial"/>
          <w:color w:val="212121"/>
        </w:rPr>
        <w:t xml:space="preserve">, die diese Nano Lipide für </w:t>
      </w:r>
      <w:proofErr w:type="spellStart"/>
      <w:r w:rsidRPr="00EE1CA3">
        <w:rPr>
          <w:rFonts w:ascii="Arial" w:eastAsia="Arial" w:hAnsi="Arial" w:cs="Arial"/>
          <w:color w:val="212121"/>
        </w:rPr>
        <w:t>Biontech</w:t>
      </w:r>
      <w:proofErr w:type="spellEnd"/>
      <w:r w:rsidRPr="00EE1CA3">
        <w:rPr>
          <w:rFonts w:ascii="Arial" w:eastAsia="Arial" w:hAnsi="Arial" w:cs="Arial"/>
          <w:color w:val="212121"/>
        </w:rPr>
        <w:t xml:space="preserve">/Pfizer herstellt, schreibt auf ihrer Homepage: </w:t>
      </w:r>
    </w:p>
    <w:p w14:paraId="3FFB7B68" w14:textId="77777777" w:rsidR="0087632E" w:rsidRPr="00EE1CA3" w:rsidRDefault="0087632E" w:rsidP="0087632E">
      <w:pPr>
        <w:spacing w:after="9" w:line="249" w:lineRule="auto"/>
        <w:ind w:left="-5" w:hanging="10"/>
        <w:jc w:val="both"/>
        <w:rPr>
          <w:rFonts w:ascii="Arial" w:eastAsia="Arial" w:hAnsi="Arial" w:cs="Arial"/>
          <w:color w:val="212121"/>
        </w:rPr>
      </w:pPr>
    </w:p>
    <w:p w14:paraId="2DBA0C7D" w14:textId="77777777" w:rsidR="0087632E" w:rsidRPr="00EE1CA3" w:rsidRDefault="0087632E" w:rsidP="0087632E">
      <w:pPr>
        <w:spacing w:after="9" w:line="249" w:lineRule="auto"/>
        <w:ind w:left="-5" w:hanging="10"/>
        <w:jc w:val="both"/>
        <w:rPr>
          <w:rFonts w:ascii="Arial" w:eastAsia="Arial" w:hAnsi="Arial" w:cs="Arial"/>
          <w:color w:val="212121"/>
        </w:rPr>
      </w:pPr>
      <w:r w:rsidRPr="00EE1CA3">
        <w:rPr>
          <w:rFonts w:ascii="Arial" w:eastAsia="Arial" w:hAnsi="Arial" w:cs="Arial"/>
          <w:color w:val="212121"/>
        </w:rPr>
        <w:t xml:space="preserve">"...diese Lipide werden im </w:t>
      </w:r>
      <w:proofErr w:type="spellStart"/>
      <w:r w:rsidRPr="00EE1CA3">
        <w:rPr>
          <w:rFonts w:ascii="Arial" w:eastAsia="Arial" w:hAnsi="Arial" w:cs="Arial"/>
          <w:color w:val="212121"/>
        </w:rPr>
        <w:t>BioNTech</w:t>
      </w:r>
      <w:proofErr w:type="spellEnd"/>
      <w:r w:rsidRPr="00EE1CA3">
        <w:rPr>
          <w:rFonts w:ascii="Arial" w:eastAsia="Arial" w:hAnsi="Arial" w:cs="Arial"/>
          <w:color w:val="212121"/>
        </w:rPr>
        <w:t xml:space="preserve"> Impfstoff "BNT162b2" eingesetzt, sind aber nicht für die Verwendung am/im Menschen </w:t>
      </w:r>
      <w:proofErr w:type="gramStart"/>
      <w:r w:rsidRPr="00EE1CA3">
        <w:rPr>
          <w:rFonts w:ascii="Arial" w:eastAsia="Arial" w:hAnsi="Arial" w:cs="Arial"/>
          <w:color w:val="212121"/>
        </w:rPr>
        <w:t>zugelassen</w:t>
      </w:r>
      <w:proofErr w:type="gramEnd"/>
      <w:r w:rsidRPr="00EE1CA3">
        <w:rPr>
          <w:rFonts w:ascii="Arial" w:eastAsia="Arial" w:hAnsi="Arial" w:cs="Arial"/>
          <w:color w:val="212121"/>
        </w:rPr>
        <w:t xml:space="preserve"> sondern ausschließlich für Forschungszwecke." </w:t>
      </w:r>
    </w:p>
    <w:p w14:paraId="557DEABB" w14:textId="77777777" w:rsidR="0087632E" w:rsidRPr="00EE1CA3" w:rsidRDefault="0087632E" w:rsidP="0087632E">
      <w:pPr>
        <w:spacing w:after="9" w:line="249" w:lineRule="auto"/>
        <w:ind w:left="-5" w:hanging="10"/>
        <w:jc w:val="both"/>
        <w:rPr>
          <w:rFonts w:ascii="Arial" w:eastAsia="Arial" w:hAnsi="Arial" w:cs="Arial"/>
          <w:color w:val="212121"/>
        </w:rPr>
      </w:pPr>
    </w:p>
    <w:p w14:paraId="5AA2E12C" w14:textId="77777777" w:rsidR="0087632E" w:rsidRDefault="0087632E" w:rsidP="0087632E">
      <w:pPr>
        <w:spacing w:after="9" w:line="249" w:lineRule="auto"/>
        <w:ind w:left="-5" w:hanging="10"/>
        <w:jc w:val="both"/>
        <w:rPr>
          <w:rFonts w:ascii="Arial" w:eastAsia="Arial" w:hAnsi="Arial" w:cs="Arial"/>
          <w:color w:val="212121"/>
        </w:rPr>
      </w:pPr>
      <w:r>
        <w:rPr>
          <w:rFonts w:ascii="Arial" w:eastAsia="Arial" w:hAnsi="Arial" w:cs="Arial"/>
          <w:color w:val="212121"/>
        </w:rPr>
        <w:t>I</w:t>
      </w:r>
      <w:r w:rsidRPr="00EE1CA3">
        <w:rPr>
          <w:rFonts w:ascii="Arial" w:eastAsia="Arial" w:hAnsi="Arial" w:cs="Arial"/>
          <w:color w:val="212121"/>
        </w:rPr>
        <w:t xml:space="preserve">m Original </w:t>
      </w:r>
      <w:r>
        <w:rPr>
          <w:rFonts w:ascii="Arial" w:eastAsia="Arial" w:hAnsi="Arial" w:cs="Arial"/>
          <w:color w:val="212121"/>
        </w:rPr>
        <w:t>heißt es</w:t>
      </w:r>
      <w:r w:rsidRPr="00EE1CA3">
        <w:rPr>
          <w:rFonts w:ascii="Arial" w:eastAsia="Arial" w:hAnsi="Arial" w:cs="Arial"/>
          <w:color w:val="212121"/>
        </w:rPr>
        <w:t>:</w:t>
      </w:r>
    </w:p>
    <w:p w14:paraId="35A53BA3" w14:textId="77777777" w:rsidR="0087632E" w:rsidRPr="00EE1CA3" w:rsidRDefault="0087632E" w:rsidP="0087632E">
      <w:pPr>
        <w:spacing w:after="9" w:line="249" w:lineRule="auto"/>
        <w:ind w:left="-5" w:hanging="10"/>
        <w:jc w:val="both"/>
        <w:rPr>
          <w:rFonts w:ascii="Arial" w:eastAsia="Arial" w:hAnsi="Arial" w:cs="Arial"/>
          <w:color w:val="212121"/>
        </w:rPr>
      </w:pPr>
    </w:p>
    <w:p w14:paraId="1EEDB036" w14:textId="77777777" w:rsidR="0087632E" w:rsidRDefault="0087632E" w:rsidP="0087632E">
      <w:pPr>
        <w:spacing w:after="9" w:line="249" w:lineRule="auto"/>
        <w:ind w:left="-5" w:hanging="10"/>
        <w:jc w:val="both"/>
        <w:rPr>
          <w:rFonts w:ascii="Arial" w:eastAsia="Arial" w:hAnsi="Arial" w:cs="Arial"/>
          <w:color w:val="212121"/>
        </w:rPr>
      </w:pPr>
      <w:r w:rsidRPr="00EE1CA3">
        <w:rPr>
          <w:rFonts w:ascii="Arial" w:eastAsia="Arial" w:hAnsi="Arial" w:cs="Arial"/>
          <w:color w:val="212121"/>
        </w:rPr>
        <w:t xml:space="preserve">"ALC-0315 </w:t>
      </w:r>
      <w:proofErr w:type="spellStart"/>
      <w:r w:rsidRPr="00EE1CA3">
        <w:rPr>
          <w:rFonts w:ascii="Arial" w:eastAsia="Arial" w:hAnsi="Arial" w:cs="Arial"/>
          <w:color w:val="212121"/>
        </w:rPr>
        <w:t>is</w:t>
      </w:r>
      <w:proofErr w:type="spellEnd"/>
      <w:r w:rsidRPr="00EE1CA3">
        <w:rPr>
          <w:rFonts w:ascii="Arial" w:eastAsia="Arial" w:hAnsi="Arial" w:cs="Arial"/>
          <w:color w:val="212121"/>
        </w:rPr>
        <w:t xml:space="preserve"> an </w:t>
      </w:r>
      <w:proofErr w:type="spellStart"/>
      <w:r w:rsidRPr="00EE1CA3">
        <w:rPr>
          <w:rFonts w:ascii="Arial" w:eastAsia="Arial" w:hAnsi="Arial" w:cs="Arial"/>
          <w:color w:val="212121"/>
        </w:rPr>
        <w:t>ionizable</w:t>
      </w:r>
      <w:proofErr w:type="spellEnd"/>
      <w:r w:rsidRPr="00EE1CA3">
        <w:rPr>
          <w:rFonts w:ascii="Arial" w:eastAsia="Arial" w:hAnsi="Arial" w:cs="Arial"/>
          <w:color w:val="212121"/>
        </w:rPr>
        <w:t xml:space="preserve"> </w:t>
      </w:r>
      <w:proofErr w:type="spellStart"/>
      <w:r w:rsidRPr="00EE1CA3">
        <w:rPr>
          <w:rFonts w:ascii="Arial" w:eastAsia="Arial" w:hAnsi="Arial" w:cs="Arial"/>
          <w:color w:val="212121"/>
        </w:rPr>
        <w:t>lipid</w:t>
      </w:r>
      <w:proofErr w:type="spellEnd"/>
      <w:r w:rsidRPr="00EE1CA3">
        <w:rPr>
          <w:rFonts w:ascii="Arial" w:eastAsia="Arial" w:hAnsi="Arial" w:cs="Arial"/>
          <w:color w:val="212121"/>
        </w:rPr>
        <w:t xml:space="preserve"> </w:t>
      </w:r>
      <w:proofErr w:type="spellStart"/>
      <w:r w:rsidRPr="00EE1CA3">
        <w:rPr>
          <w:rFonts w:ascii="Arial" w:eastAsia="Arial" w:hAnsi="Arial" w:cs="Arial"/>
          <w:color w:val="212121"/>
        </w:rPr>
        <w:t>which</w:t>
      </w:r>
      <w:proofErr w:type="spellEnd"/>
      <w:r w:rsidRPr="00EE1CA3">
        <w:rPr>
          <w:rFonts w:ascii="Arial" w:eastAsia="Arial" w:hAnsi="Arial" w:cs="Arial"/>
          <w:color w:val="212121"/>
        </w:rPr>
        <w:t xml:space="preserve"> </w:t>
      </w:r>
      <w:proofErr w:type="spellStart"/>
      <w:r w:rsidRPr="00EE1CA3">
        <w:rPr>
          <w:rFonts w:ascii="Arial" w:eastAsia="Arial" w:hAnsi="Arial" w:cs="Arial"/>
          <w:color w:val="212121"/>
        </w:rPr>
        <w:t>has</w:t>
      </w:r>
      <w:proofErr w:type="spellEnd"/>
      <w:r w:rsidRPr="00EE1CA3">
        <w:rPr>
          <w:rFonts w:ascii="Arial" w:eastAsia="Arial" w:hAnsi="Arial" w:cs="Arial"/>
          <w:color w:val="212121"/>
        </w:rPr>
        <w:t xml:space="preserve"> </w:t>
      </w:r>
      <w:proofErr w:type="spellStart"/>
      <w:r w:rsidRPr="00EE1CA3">
        <w:rPr>
          <w:rFonts w:ascii="Arial" w:eastAsia="Arial" w:hAnsi="Arial" w:cs="Arial"/>
          <w:color w:val="212121"/>
        </w:rPr>
        <w:t>been</w:t>
      </w:r>
      <w:proofErr w:type="spellEnd"/>
      <w:r w:rsidRPr="00EE1CA3">
        <w:rPr>
          <w:rFonts w:ascii="Arial" w:eastAsia="Arial" w:hAnsi="Arial" w:cs="Arial"/>
          <w:color w:val="212121"/>
        </w:rPr>
        <w:t xml:space="preserve"> </w:t>
      </w:r>
      <w:proofErr w:type="spellStart"/>
      <w:r w:rsidRPr="00EE1CA3">
        <w:rPr>
          <w:rFonts w:ascii="Arial" w:eastAsia="Arial" w:hAnsi="Arial" w:cs="Arial"/>
          <w:color w:val="212121"/>
        </w:rPr>
        <w:t>used</w:t>
      </w:r>
      <w:proofErr w:type="spellEnd"/>
      <w:r w:rsidRPr="00EE1CA3">
        <w:rPr>
          <w:rFonts w:ascii="Arial" w:eastAsia="Arial" w:hAnsi="Arial" w:cs="Arial"/>
          <w:color w:val="212121"/>
        </w:rPr>
        <w:t xml:space="preserve"> </w:t>
      </w:r>
      <w:proofErr w:type="spellStart"/>
      <w:r w:rsidRPr="00EE1CA3">
        <w:rPr>
          <w:rFonts w:ascii="Arial" w:eastAsia="Arial" w:hAnsi="Arial" w:cs="Arial"/>
          <w:color w:val="212121"/>
        </w:rPr>
        <w:t>to</w:t>
      </w:r>
      <w:proofErr w:type="spellEnd"/>
      <w:r w:rsidRPr="00EE1CA3">
        <w:rPr>
          <w:rFonts w:ascii="Arial" w:eastAsia="Arial" w:hAnsi="Arial" w:cs="Arial"/>
          <w:color w:val="212121"/>
        </w:rPr>
        <w:t xml:space="preserve"> form </w:t>
      </w:r>
      <w:proofErr w:type="spellStart"/>
      <w:r w:rsidRPr="00EE1CA3">
        <w:rPr>
          <w:rFonts w:ascii="Arial" w:eastAsia="Arial" w:hAnsi="Arial" w:cs="Arial"/>
          <w:color w:val="212121"/>
        </w:rPr>
        <w:t>lipid</w:t>
      </w:r>
      <w:proofErr w:type="spellEnd"/>
      <w:r w:rsidRPr="00EE1CA3">
        <w:rPr>
          <w:rFonts w:ascii="Arial" w:eastAsia="Arial" w:hAnsi="Arial" w:cs="Arial"/>
          <w:color w:val="212121"/>
        </w:rPr>
        <w:t xml:space="preserve"> </w:t>
      </w:r>
      <w:proofErr w:type="spellStart"/>
      <w:r w:rsidRPr="00EE1CA3">
        <w:rPr>
          <w:rFonts w:ascii="Arial" w:eastAsia="Arial" w:hAnsi="Arial" w:cs="Arial"/>
          <w:color w:val="212121"/>
        </w:rPr>
        <w:t>nanoparticles</w:t>
      </w:r>
      <w:proofErr w:type="spellEnd"/>
      <w:r w:rsidRPr="00EE1CA3">
        <w:rPr>
          <w:rFonts w:ascii="Arial" w:eastAsia="Arial" w:hAnsi="Arial" w:cs="Arial"/>
          <w:color w:val="212121"/>
        </w:rPr>
        <w:t xml:space="preserve"> </w:t>
      </w:r>
      <w:proofErr w:type="spellStart"/>
      <w:r w:rsidRPr="00EE1CA3">
        <w:rPr>
          <w:rFonts w:ascii="Arial" w:eastAsia="Arial" w:hAnsi="Arial" w:cs="Arial"/>
          <w:color w:val="212121"/>
        </w:rPr>
        <w:t>for</w:t>
      </w:r>
      <w:proofErr w:type="spellEnd"/>
      <w:r w:rsidRPr="00EE1CA3">
        <w:rPr>
          <w:rFonts w:ascii="Arial" w:eastAsia="Arial" w:hAnsi="Arial" w:cs="Arial"/>
          <w:color w:val="212121"/>
        </w:rPr>
        <w:t xml:space="preserve"> </w:t>
      </w:r>
      <w:proofErr w:type="spellStart"/>
      <w:r w:rsidRPr="00EE1CA3">
        <w:rPr>
          <w:rFonts w:ascii="Arial" w:eastAsia="Arial" w:hAnsi="Arial" w:cs="Arial"/>
          <w:color w:val="212121"/>
        </w:rPr>
        <w:t>delivery</w:t>
      </w:r>
      <w:proofErr w:type="spellEnd"/>
      <w:r w:rsidRPr="00EE1CA3">
        <w:rPr>
          <w:rFonts w:ascii="Arial" w:eastAsia="Arial" w:hAnsi="Arial" w:cs="Arial"/>
          <w:color w:val="212121"/>
        </w:rPr>
        <w:t xml:space="preserve"> </w:t>
      </w:r>
      <w:proofErr w:type="spellStart"/>
      <w:r w:rsidRPr="00EE1CA3">
        <w:rPr>
          <w:rFonts w:ascii="Arial" w:eastAsia="Arial" w:hAnsi="Arial" w:cs="Arial"/>
          <w:color w:val="212121"/>
        </w:rPr>
        <w:t>of</w:t>
      </w:r>
      <w:proofErr w:type="spellEnd"/>
      <w:r w:rsidRPr="00EE1CA3">
        <w:rPr>
          <w:rFonts w:ascii="Arial" w:eastAsia="Arial" w:hAnsi="Arial" w:cs="Arial"/>
          <w:color w:val="212121"/>
        </w:rPr>
        <w:t xml:space="preserve"> RNA. ALC-0315 </w:t>
      </w:r>
      <w:proofErr w:type="spellStart"/>
      <w:r w:rsidRPr="00EE1CA3">
        <w:rPr>
          <w:rFonts w:ascii="Arial" w:eastAsia="Arial" w:hAnsi="Arial" w:cs="Arial"/>
          <w:color w:val="212121"/>
        </w:rPr>
        <w:t>is</w:t>
      </w:r>
      <w:proofErr w:type="spellEnd"/>
      <w:r w:rsidRPr="00EE1CA3">
        <w:rPr>
          <w:rFonts w:ascii="Arial" w:eastAsia="Arial" w:hAnsi="Arial" w:cs="Arial"/>
          <w:color w:val="212121"/>
        </w:rPr>
        <w:t xml:space="preserve"> </w:t>
      </w:r>
      <w:proofErr w:type="spellStart"/>
      <w:r w:rsidRPr="00EE1CA3">
        <w:rPr>
          <w:rFonts w:ascii="Arial" w:eastAsia="Arial" w:hAnsi="Arial" w:cs="Arial"/>
          <w:color w:val="212121"/>
        </w:rPr>
        <w:t>one</w:t>
      </w:r>
      <w:proofErr w:type="spellEnd"/>
      <w:r w:rsidRPr="00EE1CA3">
        <w:rPr>
          <w:rFonts w:ascii="Arial" w:eastAsia="Arial" w:hAnsi="Arial" w:cs="Arial"/>
          <w:color w:val="212121"/>
        </w:rPr>
        <w:t xml:space="preserve"> </w:t>
      </w:r>
      <w:proofErr w:type="spellStart"/>
      <w:r w:rsidRPr="00EE1CA3">
        <w:rPr>
          <w:rFonts w:ascii="Arial" w:eastAsia="Arial" w:hAnsi="Arial" w:cs="Arial"/>
          <w:color w:val="212121"/>
        </w:rPr>
        <w:t>of</w:t>
      </w:r>
      <w:proofErr w:type="spellEnd"/>
      <w:r w:rsidRPr="00EE1CA3">
        <w:rPr>
          <w:rFonts w:ascii="Arial" w:eastAsia="Arial" w:hAnsi="Arial" w:cs="Arial"/>
          <w:color w:val="212121"/>
        </w:rPr>
        <w:t xml:space="preserve"> </w:t>
      </w:r>
      <w:proofErr w:type="spellStart"/>
      <w:r w:rsidRPr="00EE1CA3">
        <w:rPr>
          <w:rFonts w:ascii="Arial" w:eastAsia="Arial" w:hAnsi="Arial" w:cs="Arial"/>
          <w:color w:val="212121"/>
        </w:rPr>
        <w:t>the</w:t>
      </w:r>
      <w:proofErr w:type="spellEnd"/>
      <w:r w:rsidRPr="00EE1CA3">
        <w:rPr>
          <w:rFonts w:ascii="Arial" w:eastAsia="Arial" w:hAnsi="Arial" w:cs="Arial"/>
          <w:color w:val="212121"/>
        </w:rPr>
        <w:t xml:space="preserve"> </w:t>
      </w:r>
      <w:proofErr w:type="spellStart"/>
      <w:r w:rsidRPr="00EE1CA3">
        <w:rPr>
          <w:rFonts w:ascii="Arial" w:eastAsia="Arial" w:hAnsi="Arial" w:cs="Arial"/>
          <w:color w:val="212121"/>
        </w:rPr>
        <w:t>components</w:t>
      </w:r>
      <w:proofErr w:type="spellEnd"/>
      <w:r w:rsidRPr="00EE1CA3">
        <w:rPr>
          <w:rFonts w:ascii="Arial" w:eastAsia="Arial" w:hAnsi="Arial" w:cs="Arial"/>
          <w:color w:val="212121"/>
        </w:rPr>
        <w:t xml:space="preserve"> in </w:t>
      </w:r>
      <w:proofErr w:type="spellStart"/>
      <w:r w:rsidRPr="00EE1CA3">
        <w:rPr>
          <w:rFonts w:ascii="Arial" w:eastAsia="Arial" w:hAnsi="Arial" w:cs="Arial"/>
          <w:color w:val="212121"/>
        </w:rPr>
        <w:t>the</w:t>
      </w:r>
      <w:proofErr w:type="spellEnd"/>
      <w:r w:rsidRPr="00EE1CA3">
        <w:rPr>
          <w:rFonts w:ascii="Arial" w:eastAsia="Arial" w:hAnsi="Arial" w:cs="Arial"/>
          <w:color w:val="212121"/>
        </w:rPr>
        <w:t xml:space="preserve"> BNT162b2 </w:t>
      </w:r>
      <w:proofErr w:type="spellStart"/>
      <w:r w:rsidRPr="00EE1CA3">
        <w:rPr>
          <w:rFonts w:ascii="Arial" w:eastAsia="Arial" w:hAnsi="Arial" w:cs="Arial"/>
          <w:color w:val="212121"/>
        </w:rPr>
        <w:t>vaccine</w:t>
      </w:r>
      <w:proofErr w:type="spellEnd"/>
      <w:r w:rsidRPr="00EE1CA3">
        <w:rPr>
          <w:rFonts w:ascii="Arial" w:eastAsia="Arial" w:hAnsi="Arial" w:cs="Arial"/>
          <w:color w:val="212121"/>
        </w:rPr>
        <w:t xml:space="preserve"> </w:t>
      </w:r>
      <w:proofErr w:type="spellStart"/>
      <w:r w:rsidRPr="00EE1CA3">
        <w:rPr>
          <w:rFonts w:ascii="Arial" w:eastAsia="Arial" w:hAnsi="Arial" w:cs="Arial"/>
          <w:color w:val="212121"/>
        </w:rPr>
        <w:t>against</w:t>
      </w:r>
      <w:proofErr w:type="spellEnd"/>
      <w:r w:rsidRPr="00EE1CA3">
        <w:rPr>
          <w:rFonts w:ascii="Arial" w:eastAsia="Arial" w:hAnsi="Arial" w:cs="Arial"/>
          <w:color w:val="212121"/>
        </w:rPr>
        <w:t xml:space="preserve"> SARS-CoV-2 in </w:t>
      </w:r>
      <w:proofErr w:type="spellStart"/>
      <w:r w:rsidRPr="00EE1CA3">
        <w:rPr>
          <w:rFonts w:ascii="Arial" w:eastAsia="Arial" w:hAnsi="Arial" w:cs="Arial"/>
          <w:color w:val="212121"/>
        </w:rPr>
        <w:t>addition</w:t>
      </w:r>
      <w:proofErr w:type="spellEnd"/>
      <w:r w:rsidRPr="00EE1CA3">
        <w:rPr>
          <w:rFonts w:ascii="Arial" w:eastAsia="Arial" w:hAnsi="Arial" w:cs="Arial"/>
          <w:color w:val="212121"/>
        </w:rPr>
        <w:t xml:space="preserve"> </w:t>
      </w:r>
      <w:proofErr w:type="spellStart"/>
      <w:r w:rsidRPr="00EE1CA3">
        <w:rPr>
          <w:rFonts w:ascii="Arial" w:eastAsia="Arial" w:hAnsi="Arial" w:cs="Arial"/>
          <w:color w:val="212121"/>
        </w:rPr>
        <w:t>to</w:t>
      </w:r>
      <w:proofErr w:type="spellEnd"/>
      <w:r w:rsidRPr="00EE1CA3">
        <w:rPr>
          <w:rFonts w:ascii="Arial" w:eastAsia="Arial" w:hAnsi="Arial" w:cs="Arial"/>
          <w:color w:val="212121"/>
        </w:rPr>
        <w:t xml:space="preserve"> ALC-0159, DSPC, </w:t>
      </w:r>
      <w:proofErr w:type="spellStart"/>
      <w:r w:rsidRPr="00EE1CA3">
        <w:rPr>
          <w:rFonts w:ascii="Arial" w:eastAsia="Arial" w:hAnsi="Arial" w:cs="Arial"/>
          <w:color w:val="212121"/>
        </w:rPr>
        <w:t>and</w:t>
      </w:r>
      <w:proofErr w:type="spellEnd"/>
      <w:r w:rsidRPr="00EE1CA3">
        <w:rPr>
          <w:rFonts w:ascii="Arial" w:eastAsia="Arial" w:hAnsi="Arial" w:cs="Arial"/>
          <w:color w:val="212121"/>
        </w:rPr>
        <w:t xml:space="preserve"> </w:t>
      </w:r>
      <w:proofErr w:type="spellStart"/>
      <w:r w:rsidRPr="00EE1CA3">
        <w:rPr>
          <w:rFonts w:ascii="Arial" w:eastAsia="Arial" w:hAnsi="Arial" w:cs="Arial"/>
          <w:color w:val="212121"/>
        </w:rPr>
        <w:t>cholesterol</w:t>
      </w:r>
      <w:proofErr w:type="spellEnd"/>
      <w:r w:rsidRPr="00EE1CA3">
        <w:rPr>
          <w:rFonts w:ascii="Arial" w:eastAsia="Arial" w:hAnsi="Arial" w:cs="Arial"/>
          <w:color w:val="212121"/>
        </w:rPr>
        <w:t xml:space="preserve">. This </w:t>
      </w:r>
      <w:proofErr w:type="spellStart"/>
      <w:r w:rsidRPr="00EE1CA3">
        <w:rPr>
          <w:rFonts w:ascii="Arial" w:eastAsia="Arial" w:hAnsi="Arial" w:cs="Arial"/>
          <w:color w:val="212121"/>
        </w:rPr>
        <w:t>product</w:t>
      </w:r>
      <w:proofErr w:type="spellEnd"/>
      <w:r w:rsidRPr="00EE1CA3">
        <w:rPr>
          <w:rFonts w:ascii="Arial" w:eastAsia="Arial" w:hAnsi="Arial" w:cs="Arial"/>
          <w:color w:val="212121"/>
        </w:rPr>
        <w:t xml:space="preserve"> </w:t>
      </w:r>
      <w:proofErr w:type="spellStart"/>
      <w:r w:rsidRPr="00EE1CA3">
        <w:rPr>
          <w:rFonts w:ascii="Arial" w:eastAsia="Arial" w:hAnsi="Arial" w:cs="Arial"/>
          <w:color w:val="212121"/>
        </w:rPr>
        <w:t>is</w:t>
      </w:r>
      <w:proofErr w:type="spellEnd"/>
      <w:r w:rsidRPr="00EE1CA3">
        <w:rPr>
          <w:rFonts w:ascii="Arial" w:eastAsia="Arial" w:hAnsi="Arial" w:cs="Arial"/>
          <w:color w:val="212121"/>
        </w:rPr>
        <w:t xml:space="preserve"> </w:t>
      </w:r>
      <w:proofErr w:type="spellStart"/>
      <w:r w:rsidRPr="00EE1CA3">
        <w:rPr>
          <w:rFonts w:ascii="Arial" w:eastAsia="Arial" w:hAnsi="Arial" w:cs="Arial"/>
          <w:color w:val="212121"/>
        </w:rPr>
        <w:t>for</w:t>
      </w:r>
      <w:proofErr w:type="spellEnd"/>
      <w:r w:rsidRPr="00EE1CA3">
        <w:rPr>
          <w:rFonts w:ascii="Arial" w:eastAsia="Arial" w:hAnsi="Arial" w:cs="Arial"/>
          <w:color w:val="212121"/>
        </w:rPr>
        <w:t xml:space="preserve"> </w:t>
      </w:r>
      <w:proofErr w:type="spellStart"/>
      <w:r w:rsidRPr="00EE1CA3">
        <w:rPr>
          <w:rFonts w:ascii="Arial" w:eastAsia="Arial" w:hAnsi="Arial" w:cs="Arial"/>
          <w:color w:val="212121"/>
        </w:rPr>
        <w:t>research</w:t>
      </w:r>
      <w:proofErr w:type="spellEnd"/>
      <w:r w:rsidRPr="00EE1CA3">
        <w:rPr>
          <w:rFonts w:ascii="Arial" w:eastAsia="Arial" w:hAnsi="Arial" w:cs="Arial"/>
          <w:color w:val="212121"/>
        </w:rPr>
        <w:t xml:space="preserve"> </w:t>
      </w:r>
      <w:proofErr w:type="spellStart"/>
      <w:r w:rsidRPr="00EE1CA3">
        <w:rPr>
          <w:rFonts w:ascii="Arial" w:eastAsia="Arial" w:hAnsi="Arial" w:cs="Arial"/>
          <w:color w:val="212121"/>
        </w:rPr>
        <w:t>use</w:t>
      </w:r>
      <w:proofErr w:type="spellEnd"/>
      <w:r w:rsidRPr="00EE1CA3">
        <w:rPr>
          <w:rFonts w:ascii="Arial" w:eastAsia="Arial" w:hAnsi="Arial" w:cs="Arial"/>
          <w:color w:val="212121"/>
        </w:rPr>
        <w:t xml:space="preserve"> </w:t>
      </w:r>
      <w:proofErr w:type="spellStart"/>
      <w:r w:rsidRPr="00EE1CA3">
        <w:rPr>
          <w:rFonts w:ascii="Arial" w:eastAsia="Arial" w:hAnsi="Arial" w:cs="Arial"/>
          <w:color w:val="212121"/>
        </w:rPr>
        <w:t>only</w:t>
      </w:r>
      <w:proofErr w:type="spellEnd"/>
      <w:r w:rsidRPr="00EE1CA3">
        <w:rPr>
          <w:rFonts w:ascii="Arial" w:eastAsia="Arial" w:hAnsi="Arial" w:cs="Arial"/>
          <w:color w:val="212121"/>
        </w:rPr>
        <w:t xml:space="preserve"> </w:t>
      </w:r>
      <w:proofErr w:type="spellStart"/>
      <w:r w:rsidRPr="00EE1CA3">
        <w:rPr>
          <w:rFonts w:ascii="Arial" w:eastAsia="Arial" w:hAnsi="Arial" w:cs="Arial"/>
          <w:color w:val="212121"/>
        </w:rPr>
        <w:t>and</w:t>
      </w:r>
      <w:proofErr w:type="spellEnd"/>
      <w:r w:rsidRPr="00EE1CA3">
        <w:rPr>
          <w:rFonts w:ascii="Arial" w:eastAsia="Arial" w:hAnsi="Arial" w:cs="Arial"/>
          <w:color w:val="212121"/>
        </w:rPr>
        <w:t xml:space="preserve"> not </w:t>
      </w:r>
      <w:proofErr w:type="spellStart"/>
      <w:r w:rsidRPr="00EE1CA3">
        <w:rPr>
          <w:rFonts w:ascii="Arial" w:eastAsia="Arial" w:hAnsi="Arial" w:cs="Arial"/>
          <w:color w:val="212121"/>
        </w:rPr>
        <w:t>for</w:t>
      </w:r>
      <w:proofErr w:type="spellEnd"/>
      <w:r w:rsidRPr="00EE1CA3">
        <w:rPr>
          <w:rFonts w:ascii="Arial" w:eastAsia="Arial" w:hAnsi="Arial" w:cs="Arial"/>
          <w:color w:val="212121"/>
        </w:rPr>
        <w:t xml:space="preserve"> human </w:t>
      </w:r>
      <w:proofErr w:type="spellStart"/>
      <w:r w:rsidRPr="00EE1CA3">
        <w:rPr>
          <w:rFonts w:ascii="Arial" w:eastAsia="Arial" w:hAnsi="Arial" w:cs="Arial"/>
          <w:color w:val="212121"/>
        </w:rPr>
        <w:t>use</w:t>
      </w:r>
      <w:proofErr w:type="spellEnd"/>
      <w:r w:rsidRPr="00EE1CA3">
        <w:rPr>
          <w:rFonts w:ascii="Arial" w:eastAsia="Arial" w:hAnsi="Arial" w:cs="Arial"/>
          <w:color w:val="212121"/>
        </w:rPr>
        <w:t>."</w:t>
      </w:r>
    </w:p>
    <w:p w14:paraId="1F8DD2D9" w14:textId="77777777" w:rsidR="0087632E" w:rsidRDefault="0087632E" w:rsidP="0087632E">
      <w:pPr>
        <w:spacing w:after="9" w:line="249" w:lineRule="auto"/>
        <w:ind w:left="-5" w:hanging="10"/>
        <w:jc w:val="both"/>
        <w:rPr>
          <w:rFonts w:ascii="Arial" w:eastAsia="Arial" w:hAnsi="Arial" w:cs="Arial"/>
          <w:color w:val="212121"/>
        </w:rPr>
      </w:pPr>
    </w:p>
    <w:p w14:paraId="1EDE9066" w14:textId="77777777" w:rsidR="0087632E" w:rsidRPr="00EE1CA3" w:rsidRDefault="0087632E" w:rsidP="0087632E">
      <w:pPr>
        <w:spacing w:after="9" w:line="249" w:lineRule="auto"/>
        <w:ind w:left="-5" w:hanging="10"/>
        <w:jc w:val="both"/>
        <w:rPr>
          <w:rFonts w:ascii="Arial" w:eastAsia="Arial" w:hAnsi="Arial" w:cs="Arial"/>
          <w:color w:val="212121"/>
        </w:rPr>
      </w:pPr>
      <w:r>
        <w:rPr>
          <w:rFonts w:ascii="Arial" w:eastAsia="Arial" w:hAnsi="Arial" w:cs="Arial"/>
          <w:color w:val="212121"/>
        </w:rPr>
        <w:t>Quellen:</w:t>
      </w:r>
    </w:p>
    <w:p w14:paraId="5B564A0E" w14:textId="77777777" w:rsidR="0087632E" w:rsidRPr="00EE1CA3" w:rsidRDefault="0087632E" w:rsidP="0087632E">
      <w:pPr>
        <w:spacing w:after="9" w:line="249" w:lineRule="auto"/>
        <w:ind w:left="-5" w:hanging="10"/>
        <w:jc w:val="both"/>
        <w:rPr>
          <w:rFonts w:ascii="Arial" w:eastAsia="Arial" w:hAnsi="Arial" w:cs="Arial"/>
          <w:color w:val="212121"/>
        </w:rPr>
      </w:pPr>
    </w:p>
    <w:p w14:paraId="1863F359" w14:textId="77777777" w:rsidR="0087632E" w:rsidRPr="00EE1CA3" w:rsidRDefault="0087632E" w:rsidP="0087632E">
      <w:pPr>
        <w:spacing w:after="9" w:line="249" w:lineRule="auto"/>
        <w:ind w:left="-5" w:hanging="10"/>
        <w:jc w:val="both"/>
        <w:rPr>
          <w:rFonts w:ascii="Arial" w:eastAsia="Arial" w:hAnsi="Arial" w:cs="Arial"/>
          <w:color w:val="212121"/>
        </w:rPr>
      </w:pPr>
      <w:r w:rsidRPr="00EE1CA3">
        <w:rPr>
          <w:rFonts w:ascii="Arial" w:eastAsia="Arial" w:hAnsi="Arial" w:cs="Arial"/>
          <w:color w:val="212121"/>
        </w:rPr>
        <w:t>https://www.echelon-inc.com/product/alc-0315/</w:t>
      </w:r>
    </w:p>
    <w:p w14:paraId="4D7B6543" w14:textId="77777777" w:rsidR="0087632E" w:rsidRPr="00EE1CA3" w:rsidRDefault="0087632E" w:rsidP="0087632E">
      <w:pPr>
        <w:spacing w:after="9" w:line="249" w:lineRule="auto"/>
        <w:ind w:left="-5" w:hanging="10"/>
        <w:jc w:val="both"/>
        <w:rPr>
          <w:rFonts w:ascii="Arial" w:eastAsia="Arial" w:hAnsi="Arial" w:cs="Arial"/>
          <w:color w:val="212121"/>
        </w:rPr>
      </w:pPr>
      <w:r w:rsidRPr="00EE1CA3">
        <w:rPr>
          <w:rFonts w:ascii="Arial" w:eastAsia="Arial" w:hAnsi="Arial" w:cs="Arial"/>
          <w:color w:val="212121"/>
        </w:rPr>
        <w:t>https://www.echelon-inc.com/product/alc-0159/</w:t>
      </w:r>
    </w:p>
    <w:p w14:paraId="11E8A391" w14:textId="77777777" w:rsidR="0087632E" w:rsidRPr="00EE1CA3" w:rsidRDefault="0087632E" w:rsidP="0087632E">
      <w:pPr>
        <w:spacing w:after="9" w:line="249" w:lineRule="auto"/>
        <w:ind w:left="-5" w:hanging="10"/>
        <w:jc w:val="both"/>
        <w:rPr>
          <w:rFonts w:ascii="Arial" w:eastAsia="Arial" w:hAnsi="Arial" w:cs="Arial"/>
          <w:color w:val="212121"/>
        </w:rPr>
      </w:pPr>
    </w:p>
    <w:p w14:paraId="24D7BE8E" w14:textId="77777777" w:rsidR="0087632E" w:rsidRPr="00EE1CA3" w:rsidRDefault="0087632E" w:rsidP="0087632E">
      <w:pPr>
        <w:spacing w:after="9" w:line="249" w:lineRule="auto"/>
        <w:ind w:left="-5" w:hanging="10"/>
        <w:jc w:val="both"/>
        <w:rPr>
          <w:rFonts w:ascii="Arial" w:eastAsia="Arial" w:hAnsi="Arial" w:cs="Arial"/>
          <w:color w:val="212121"/>
        </w:rPr>
      </w:pPr>
      <w:r w:rsidRPr="00EE1CA3">
        <w:rPr>
          <w:rFonts w:ascii="Arial" w:eastAsia="Arial" w:hAnsi="Arial" w:cs="Arial"/>
          <w:color w:val="212121"/>
        </w:rPr>
        <w:t xml:space="preserve">Der Stoff, der also ausdrücklich nur für Forschungszwecke zu benutzen ist, ist also tatsächlich im IMPFSTOFF BNT162b2 von </w:t>
      </w:r>
      <w:proofErr w:type="spellStart"/>
      <w:r w:rsidRPr="00EE1CA3">
        <w:rPr>
          <w:rFonts w:ascii="Arial" w:eastAsia="Arial" w:hAnsi="Arial" w:cs="Arial"/>
          <w:color w:val="212121"/>
        </w:rPr>
        <w:t>Biontech</w:t>
      </w:r>
      <w:proofErr w:type="spellEnd"/>
      <w:r w:rsidRPr="00EE1CA3">
        <w:rPr>
          <w:rFonts w:ascii="Arial" w:eastAsia="Arial" w:hAnsi="Arial" w:cs="Arial"/>
          <w:color w:val="212121"/>
        </w:rPr>
        <w:t xml:space="preserve">/Pfizer </w:t>
      </w:r>
      <w:r>
        <w:rPr>
          <w:rFonts w:ascii="Arial" w:eastAsia="Arial" w:hAnsi="Arial" w:cs="Arial"/>
          <w:color w:val="212121"/>
        </w:rPr>
        <w:t>enthalten.</w:t>
      </w:r>
    </w:p>
    <w:p w14:paraId="03B60F01" w14:textId="77777777" w:rsidR="0087632E" w:rsidRPr="00EE1CA3" w:rsidRDefault="0087632E" w:rsidP="0087632E">
      <w:pPr>
        <w:spacing w:after="9" w:line="249" w:lineRule="auto"/>
        <w:ind w:left="-5" w:hanging="10"/>
        <w:jc w:val="both"/>
        <w:rPr>
          <w:rFonts w:ascii="Arial" w:eastAsia="Arial" w:hAnsi="Arial" w:cs="Arial"/>
          <w:color w:val="212121"/>
        </w:rPr>
      </w:pPr>
    </w:p>
    <w:p w14:paraId="7A6A3C6D" w14:textId="77777777" w:rsidR="0087632E" w:rsidRDefault="0087632E" w:rsidP="0087632E">
      <w:pPr>
        <w:spacing w:after="9" w:line="249" w:lineRule="auto"/>
        <w:ind w:left="-5" w:hanging="10"/>
        <w:jc w:val="both"/>
        <w:rPr>
          <w:rFonts w:ascii="Arial" w:eastAsia="Arial" w:hAnsi="Arial" w:cs="Arial"/>
          <w:color w:val="212121"/>
        </w:rPr>
      </w:pPr>
      <w:r>
        <w:rPr>
          <w:rFonts w:ascii="Arial" w:eastAsia="Arial" w:hAnsi="Arial" w:cs="Arial"/>
          <w:color w:val="212121"/>
        </w:rPr>
        <w:t xml:space="preserve">Dies </w:t>
      </w:r>
      <w:r w:rsidRPr="00EE1CA3">
        <w:rPr>
          <w:rFonts w:ascii="Arial" w:eastAsia="Arial" w:hAnsi="Arial" w:cs="Arial"/>
          <w:color w:val="212121"/>
        </w:rPr>
        <w:t xml:space="preserve">in dem offiziellen EMA-Dokument zum </w:t>
      </w:r>
      <w:proofErr w:type="spellStart"/>
      <w:r w:rsidRPr="00EE1CA3">
        <w:rPr>
          <w:rFonts w:ascii="Arial" w:eastAsia="Arial" w:hAnsi="Arial" w:cs="Arial"/>
          <w:color w:val="212121"/>
        </w:rPr>
        <w:t>Biontech</w:t>
      </w:r>
      <w:proofErr w:type="spellEnd"/>
      <w:r w:rsidRPr="00EE1CA3">
        <w:rPr>
          <w:rFonts w:ascii="Arial" w:eastAsia="Arial" w:hAnsi="Arial" w:cs="Arial"/>
          <w:color w:val="212121"/>
        </w:rPr>
        <w:t>-Präparat</w:t>
      </w:r>
      <w:r>
        <w:rPr>
          <w:rFonts w:ascii="Arial" w:eastAsia="Arial" w:hAnsi="Arial" w:cs="Arial"/>
          <w:color w:val="212121"/>
        </w:rPr>
        <w:t xml:space="preserve"> </w:t>
      </w:r>
      <w:r w:rsidRPr="00EE1CA3">
        <w:rPr>
          <w:rFonts w:ascii="Arial" w:eastAsia="Arial" w:hAnsi="Arial" w:cs="Arial"/>
          <w:color w:val="212121"/>
        </w:rPr>
        <w:t>auf Seite 16 unter "sonstige Bestandteile"</w:t>
      </w:r>
      <w:r>
        <w:rPr>
          <w:rFonts w:ascii="Arial" w:eastAsia="Arial" w:hAnsi="Arial" w:cs="Arial"/>
          <w:color w:val="212121"/>
        </w:rPr>
        <w:t xml:space="preserve"> nachzulesen</w:t>
      </w:r>
      <w:r w:rsidRPr="00EE1CA3">
        <w:rPr>
          <w:rFonts w:ascii="Arial" w:eastAsia="Arial" w:hAnsi="Arial" w:cs="Arial"/>
          <w:color w:val="212121"/>
        </w:rPr>
        <w:t>.</w:t>
      </w:r>
    </w:p>
    <w:p w14:paraId="589D2219" w14:textId="77777777" w:rsidR="0087632E" w:rsidRDefault="0087632E" w:rsidP="0087632E">
      <w:pPr>
        <w:spacing w:after="9" w:line="249" w:lineRule="auto"/>
        <w:ind w:left="-5" w:hanging="10"/>
        <w:jc w:val="both"/>
        <w:rPr>
          <w:rFonts w:ascii="Arial" w:eastAsia="Arial" w:hAnsi="Arial" w:cs="Arial"/>
          <w:color w:val="212121"/>
        </w:rPr>
      </w:pPr>
    </w:p>
    <w:p w14:paraId="1F3206B4" w14:textId="77777777" w:rsidR="0087632E" w:rsidRDefault="0087632E" w:rsidP="0087632E">
      <w:pPr>
        <w:spacing w:after="9" w:line="249" w:lineRule="auto"/>
        <w:ind w:left="-5" w:hanging="10"/>
        <w:jc w:val="both"/>
        <w:rPr>
          <w:rFonts w:ascii="Arial" w:eastAsia="Arial" w:hAnsi="Arial" w:cs="Arial"/>
          <w:color w:val="212121"/>
        </w:rPr>
      </w:pPr>
      <w:r>
        <w:rPr>
          <w:rFonts w:ascii="Arial" w:eastAsia="Arial" w:hAnsi="Arial" w:cs="Arial"/>
          <w:color w:val="212121"/>
        </w:rPr>
        <w:t>Quelle:</w:t>
      </w:r>
    </w:p>
    <w:p w14:paraId="5D37F743" w14:textId="77777777" w:rsidR="0087632E" w:rsidRPr="00EE1CA3" w:rsidRDefault="0087632E" w:rsidP="0087632E">
      <w:pPr>
        <w:spacing w:after="9" w:line="249" w:lineRule="auto"/>
        <w:ind w:left="-5" w:hanging="10"/>
        <w:jc w:val="both"/>
        <w:rPr>
          <w:rFonts w:ascii="Arial" w:eastAsia="Arial" w:hAnsi="Arial" w:cs="Arial"/>
          <w:color w:val="212121"/>
        </w:rPr>
      </w:pPr>
    </w:p>
    <w:p w14:paraId="4715B74E" w14:textId="77777777" w:rsidR="0087632E" w:rsidRPr="00EE1CA3" w:rsidRDefault="0087632E" w:rsidP="0087632E">
      <w:pPr>
        <w:spacing w:after="9" w:line="249" w:lineRule="auto"/>
        <w:ind w:left="-5" w:hanging="10"/>
        <w:jc w:val="both"/>
        <w:rPr>
          <w:rFonts w:ascii="Arial" w:eastAsia="Arial" w:hAnsi="Arial" w:cs="Arial"/>
          <w:color w:val="212121"/>
        </w:rPr>
      </w:pPr>
      <w:r w:rsidRPr="00EE1CA3">
        <w:rPr>
          <w:rFonts w:ascii="Arial" w:eastAsia="Arial" w:hAnsi="Arial" w:cs="Arial"/>
          <w:color w:val="212121"/>
        </w:rPr>
        <w:t>https://www.ema.europa.eu/en/documents/product-information/comirnaty-epar-product-information_de.pdf</w:t>
      </w:r>
    </w:p>
    <w:p w14:paraId="27260FBE" w14:textId="77777777" w:rsidR="0087632E" w:rsidRDefault="0087632E" w:rsidP="0087632E">
      <w:pPr>
        <w:spacing w:after="9" w:line="249" w:lineRule="auto"/>
        <w:ind w:left="-5" w:hanging="10"/>
        <w:jc w:val="both"/>
        <w:rPr>
          <w:rFonts w:ascii="Arial" w:eastAsia="Arial" w:hAnsi="Arial" w:cs="Arial"/>
          <w:color w:val="212121"/>
        </w:rPr>
      </w:pPr>
    </w:p>
    <w:p w14:paraId="7A36AEC8" w14:textId="77777777" w:rsidR="0087632E" w:rsidRDefault="0087632E" w:rsidP="0087632E">
      <w:pPr>
        <w:spacing w:after="9" w:line="249" w:lineRule="auto"/>
        <w:ind w:left="-5" w:hanging="10"/>
        <w:jc w:val="both"/>
        <w:rPr>
          <w:rFonts w:ascii="Arial" w:eastAsia="Arial" w:hAnsi="Arial" w:cs="Arial"/>
          <w:color w:val="212121"/>
        </w:rPr>
      </w:pPr>
      <w:r>
        <w:rPr>
          <w:rFonts w:ascii="Arial" w:eastAsia="Arial" w:hAnsi="Arial" w:cs="Arial"/>
          <w:color w:val="212121"/>
        </w:rPr>
        <w:t>H</w:t>
      </w:r>
      <w:r w:rsidRPr="00EE1CA3">
        <w:rPr>
          <w:rFonts w:ascii="Arial" w:eastAsia="Arial" w:hAnsi="Arial" w:cs="Arial"/>
          <w:color w:val="212121"/>
        </w:rPr>
        <w:t xml:space="preserve">ier noch ein weiterer </w:t>
      </w:r>
      <w:r>
        <w:rPr>
          <w:rFonts w:ascii="Arial" w:eastAsia="Arial" w:hAnsi="Arial" w:cs="Arial"/>
          <w:color w:val="212121"/>
        </w:rPr>
        <w:t>H</w:t>
      </w:r>
      <w:r w:rsidRPr="00EE1CA3">
        <w:rPr>
          <w:rFonts w:ascii="Arial" w:eastAsia="Arial" w:hAnsi="Arial" w:cs="Arial"/>
          <w:color w:val="212121"/>
        </w:rPr>
        <w:t xml:space="preserve">ersteller dieser Nano Lipide aus </w:t>
      </w:r>
      <w:r>
        <w:rPr>
          <w:rFonts w:ascii="Arial" w:eastAsia="Arial" w:hAnsi="Arial" w:cs="Arial"/>
          <w:color w:val="212121"/>
        </w:rPr>
        <w:t>C</w:t>
      </w:r>
      <w:r w:rsidRPr="00EE1CA3">
        <w:rPr>
          <w:rFonts w:ascii="Arial" w:eastAsia="Arial" w:hAnsi="Arial" w:cs="Arial"/>
          <w:color w:val="212121"/>
        </w:rPr>
        <w:t>hina</w:t>
      </w:r>
      <w:r>
        <w:rPr>
          <w:rFonts w:ascii="Arial" w:eastAsia="Arial" w:hAnsi="Arial" w:cs="Arial"/>
          <w:color w:val="212121"/>
        </w:rPr>
        <w:t>, der ebenfalls klarstellt:</w:t>
      </w:r>
    </w:p>
    <w:p w14:paraId="1EDC28CB" w14:textId="77777777" w:rsidR="0087632E" w:rsidRDefault="0087632E" w:rsidP="0087632E">
      <w:pPr>
        <w:spacing w:after="9" w:line="249" w:lineRule="auto"/>
        <w:ind w:left="-5" w:hanging="10"/>
        <w:jc w:val="both"/>
        <w:rPr>
          <w:rFonts w:ascii="Arial" w:eastAsia="Arial" w:hAnsi="Arial" w:cs="Arial"/>
          <w:color w:val="212121"/>
        </w:rPr>
      </w:pPr>
    </w:p>
    <w:p w14:paraId="7F15AA37" w14:textId="77777777" w:rsidR="0087632E" w:rsidRDefault="0087632E" w:rsidP="0087632E">
      <w:pPr>
        <w:spacing w:after="9" w:line="249" w:lineRule="auto"/>
        <w:ind w:left="-5" w:hanging="10"/>
        <w:jc w:val="both"/>
        <w:rPr>
          <w:rFonts w:ascii="Arial" w:eastAsia="Arial" w:hAnsi="Arial" w:cs="Arial"/>
          <w:color w:val="212121"/>
        </w:rPr>
      </w:pPr>
      <w:r w:rsidRPr="00EE1CA3">
        <w:rPr>
          <w:rFonts w:ascii="Arial" w:eastAsia="Arial" w:hAnsi="Arial" w:cs="Arial"/>
          <w:color w:val="212121"/>
        </w:rPr>
        <w:t xml:space="preserve">"... </w:t>
      </w:r>
      <w:proofErr w:type="spellStart"/>
      <w:r w:rsidRPr="00EE1CA3">
        <w:rPr>
          <w:rFonts w:ascii="Arial" w:eastAsia="Arial" w:hAnsi="Arial" w:cs="Arial"/>
          <w:color w:val="212121"/>
        </w:rPr>
        <w:t>research</w:t>
      </w:r>
      <w:proofErr w:type="spellEnd"/>
      <w:r w:rsidRPr="00EE1CA3">
        <w:rPr>
          <w:rFonts w:ascii="Arial" w:eastAsia="Arial" w:hAnsi="Arial" w:cs="Arial"/>
          <w:color w:val="212121"/>
        </w:rPr>
        <w:t xml:space="preserve"> </w:t>
      </w:r>
      <w:proofErr w:type="spellStart"/>
      <w:r w:rsidRPr="00EE1CA3">
        <w:rPr>
          <w:rFonts w:ascii="Arial" w:eastAsia="Arial" w:hAnsi="Arial" w:cs="Arial"/>
          <w:color w:val="212121"/>
        </w:rPr>
        <w:t>use</w:t>
      </w:r>
      <w:proofErr w:type="spellEnd"/>
      <w:r w:rsidRPr="00EE1CA3">
        <w:rPr>
          <w:rFonts w:ascii="Arial" w:eastAsia="Arial" w:hAnsi="Arial" w:cs="Arial"/>
          <w:color w:val="212121"/>
        </w:rPr>
        <w:t xml:space="preserve"> </w:t>
      </w:r>
      <w:proofErr w:type="spellStart"/>
      <w:r w:rsidRPr="00EE1CA3">
        <w:rPr>
          <w:rFonts w:ascii="Arial" w:eastAsia="Arial" w:hAnsi="Arial" w:cs="Arial"/>
          <w:color w:val="212121"/>
        </w:rPr>
        <w:t>only</w:t>
      </w:r>
      <w:proofErr w:type="spellEnd"/>
      <w:r w:rsidRPr="00EE1CA3">
        <w:rPr>
          <w:rFonts w:ascii="Arial" w:eastAsia="Arial" w:hAnsi="Arial" w:cs="Arial"/>
          <w:color w:val="212121"/>
        </w:rPr>
        <w:t xml:space="preserve">"     </w:t>
      </w:r>
    </w:p>
    <w:p w14:paraId="7D300234" w14:textId="77777777" w:rsidR="0087632E" w:rsidRDefault="0087632E" w:rsidP="0087632E">
      <w:pPr>
        <w:spacing w:after="9" w:line="249" w:lineRule="auto"/>
        <w:ind w:left="-5" w:hanging="10"/>
        <w:jc w:val="both"/>
        <w:rPr>
          <w:rFonts w:ascii="Arial" w:eastAsia="Arial" w:hAnsi="Arial" w:cs="Arial"/>
          <w:color w:val="212121"/>
        </w:rPr>
      </w:pPr>
    </w:p>
    <w:p w14:paraId="35D17968" w14:textId="77777777" w:rsidR="0087632E" w:rsidRDefault="0087632E" w:rsidP="0087632E">
      <w:pPr>
        <w:spacing w:after="9" w:line="249" w:lineRule="auto"/>
        <w:ind w:left="-5" w:hanging="10"/>
        <w:jc w:val="both"/>
        <w:rPr>
          <w:rFonts w:ascii="Arial" w:eastAsia="Arial" w:hAnsi="Arial" w:cs="Arial"/>
          <w:color w:val="212121"/>
        </w:rPr>
      </w:pPr>
      <w:r>
        <w:rPr>
          <w:rFonts w:ascii="Arial" w:eastAsia="Arial" w:hAnsi="Arial" w:cs="Arial"/>
          <w:color w:val="212121"/>
        </w:rPr>
        <w:t>Quellen:</w:t>
      </w:r>
    </w:p>
    <w:p w14:paraId="402B4FA4" w14:textId="77777777" w:rsidR="0087632E" w:rsidRPr="00EE1CA3" w:rsidRDefault="0087632E" w:rsidP="0087632E">
      <w:pPr>
        <w:spacing w:after="9" w:line="249" w:lineRule="auto"/>
        <w:ind w:left="-5" w:hanging="10"/>
        <w:jc w:val="both"/>
        <w:rPr>
          <w:rFonts w:ascii="Arial" w:eastAsia="Arial" w:hAnsi="Arial" w:cs="Arial"/>
          <w:color w:val="212121"/>
        </w:rPr>
      </w:pPr>
    </w:p>
    <w:p w14:paraId="589B1DA5" w14:textId="77777777" w:rsidR="0087632E" w:rsidRPr="00EE1CA3" w:rsidRDefault="0087632E" w:rsidP="0087632E">
      <w:pPr>
        <w:spacing w:after="9" w:line="249" w:lineRule="auto"/>
        <w:ind w:left="-5" w:hanging="10"/>
        <w:jc w:val="both"/>
        <w:rPr>
          <w:rFonts w:ascii="Arial" w:eastAsia="Arial" w:hAnsi="Arial" w:cs="Arial"/>
          <w:color w:val="212121"/>
        </w:rPr>
      </w:pPr>
      <w:r w:rsidRPr="00EE1CA3">
        <w:rPr>
          <w:rFonts w:ascii="Arial" w:eastAsia="Arial" w:hAnsi="Arial" w:cs="Arial"/>
          <w:color w:val="212121"/>
        </w:rPr>
        <w:t>https://www.sinopeg.com/2-polyethylene-glycol-2000-n-n-ditetradecylacetamide-alc-0159-cas-1849616-42-7_p477.html</w:t>
      </w:r>
    </w:p>
    <w:p w14:paraId="51CD1F54" w14:textId="77777777" w:rsidR="0087632E" w:rsidRPr="00EE1CA3" w:rsidRDefault="0087632E" w:rsidP="0087632E">
      <w:pPr>
        <w:spacing w:after="9" w:line="249" w:lineRule="auto"/>
        <w:ind w:left="-5" w:hanging="10"/>
        <w:jc w:val="both"/>
        <w:rPr>
          <w:rFonts w:ascii="Arial" w:eastAsia="Arial" w:hAnsi="Arial" w:cs="Arial"/>
          <w:color w:val="212121"/>
        </w:rPr>
      </w:pPr>
    </w:p>
    <w:p w14:paraId="4537B1EE" w14:textId="77777777" w:rsidR="0087632E" w:rsidRDefault="0087632E" w:rsidP="0087632E">
      <w:pPr>
        <w:spacing w:after="9" w:line="249" w:lineRule="auto"/>
        <w:ind w:left="-5" w:hanging="10"/>
        <w:jc w:val="both"/>
        <w:rPr>
          <w:rFonts w:ascii="Arial" w:eastAsia="Arial" w:hAnsi="Arial" w:cs="Arial"/>
          <w:color w:val="212121"/>
        </w:rPr>
      </w:pPr>
      <w:r w:rsidRPr="00EE1CA3">
        <w:rPr>
          <w:rFonts w:ascii="Arial" w:eastAsia="Arial" w:hAnsi="Arial" w:cs="Arial"/>
          <w:color w:val="212121"/>
        </w:rPr>
        <w:t>https://www.sinopeg.com/4-hydroxybutyl-azanediyl-bis-hexane-6-1-diyl-bis-2-hexyldecanoate-alc-0315-cas-2036272-55-4_p476.html</w:t>
      </w:r>
    </w:p>
    <w:p w14:paraId="04B1DE31" w14:textId="77777777" w:rsidR="0087632E" w:rsidRDefault="0087632E" w:rsidP="0087632E">
      <w:pPr>
        <w:spacing w:after="9" w:line="249" w:lineRule="auto"/>
        <w:ind w:left="-5" w:hanging="10"/>
        <w:jc w:val="both"/>
        <w:rPr>
          <w:rFonts w:ascii="Arial" w:eastAsia="Arial" w:hAnsi="Arial" w:cs="Arial"/>
          <w:color w:val="212121"/>
        </w:rPr>
      </w:pPr>
    </w:p>
    <w:p w14:paraId="36A5B267" w14:textId="77777777" w:rsidR="0087632E" w:rsidRDefault="0087632E" w:rsidP="0087632E">
      <w:pPr>
        <w:spacing w:after="9" w:line="249" w:lineRule="auto"/>
        <w:ind w:left="-5" w:hanging="10"/>
        <w:jc w:val="both"/>
      </w:pPr>
      <w:r>
        <w:rPr>
          <w:rFonts w:ascii="Arial" w:eastAsia="Arial" w:hAnsi="Arial" w:cs="Arial"/>
          <w:color w:val="212121"/>
        </w:rPr>
        <w:t>5.</w:t>
      </w:r>
    </w:p>
    <w:p w14:paraId="0DB9E087" w14:textId="77777777" w:rsidR="0087632E" w:rsidRDefault="0087632E" w:rsidP="0087632E"/>
    <w:p w14:paraId="2EE75CFB" w14:textId="77777777" w:rsidR="0087632E" w:rsidRDefault="0087632E" w:rsidP="0087632E">
      <w:pPr>
        <w:spacing w:after="9" w:line="250" w:lineRule="auto"/>
        <w:ind w:left="-5" w:hanging="10"/>
      </w:pPr>
      <w:r>
        <w:rPr>
          <w:rFonts w:ascii="Arial" w:eastAsia="Arial" w:hAnsi="Arial" w:cs="Arial"/>
          <w:b/>
          <w:color w:val="212121"/>
        </w:rPr>
        <w:t xml:space="preserve">Fazit: </w:t>
      </w:r>
    </w:p>
    <w:p w14:paraId="7CE6DD06" w14:textId="77777777" w:rsidR="0087632E" w:rsidRDefault="0087632E" w:rsidP="0087632E"/>
    <w:p w14:paraId="3FBA3933" w14:textId="77777777" w:rsidR="0087632E" w:rsidRDefault="0087632E" w:rsidP="0087632E">
      <w:pPr>
        <w:spacing w:line="248" w:lineRule="auto"/>
        <w:ind w:left="-5" w:hanging="10"/>
        <w:jc w:val="both"/>
      </w:pPr>
      <w:r>
        <w:rPr>
          <w:rFonts w:ascii="Arial" w:eastAsia="Arial" w:hAnsi="Arial" w:cs="Arial"/>
        </w:rPr>
        <w:t xml:space="preserve">Eine Gentherapie ist gerade keine Impfung im klassischen Sinn, sondern ist und bleibt eine Art „Gentherapie“. </w:t>
      </w:r>
    </w:p>
    <w:p w14:paraId="6631237B" w14:textId="77777777" w:rsidR="0087632E" w:rsidRDefault="0087632E" w:rsidP="0087632E">
      <w:r>
        <w:rPr>
          <w:rFonts w:ascii="Arial" w:eastAsia="Arial" w:hAnsi="Arial" w:cs="Arial"/>
        </w:rPr>
        <w:t xml:space="preserve"> </w:t>
      </w:r>
    </w:p>
    <w:p w14:paraId="062B0A3E" w14:textId="77777777" w:rsidR="0087632E" w:rsidRDefault="0087632E" w:rsidP="0087632E">
      <w:pPr>
        <w:spacing w:line="248" w:lineRule="auto"/>
        <w:ind w:left="-5" w:hanging="10"/>
        <w:jc w:val="both"/>
      </w:pPr>
      <w:r>
        <w:rPr>
          <w:rFonts w:ascii="Arial" w:eastAsia="Arial" w:hAnsi="Arial" w:cs="Arial"/>
        </w:rPr>
        <w:t xml:space="preserve">Und eine Gentherapie kann dann nicht verpflichtend angeordnet, wenn der Gesetzgeber sinnverfälschend – und zudem von der Öffentlichkeit lange unbemerkt – schon vor vielen Jahren mit den Begriffen rumgespielt und irreführend eine Gentherapie als „Impfung“ bezeichnet bzw. qualifiziert hat. </w:t>
      </w:r>
    </w:p>
    <w:p w14:paraId="3C3496DC" w14:textId="77777777" w:rsidR="0087632E" w:rsidRDefault="0087632E" w:rsidP="0087632E">
      <w:r>
        <w:rPr>
          <w:rFonts w:ascii="Arial" w:eastAsia="Arial" w:hAnsi="Arial" w:cs="Arial"/>
        </w:rPr>
        <w:t xml:space="preserve"> </w:t>
      </w:r>
    </w:p>
    <w:p w14:paraId="488C4173" w14:textId="77777777" w:rsidR="0087632E" w:rsidRDefault="0087632E" w:rsidP="0087632E">
      <w:pPr>
        <w:spacing w:line="248" w:lineRule="auto"/>
        <w:ind w:left="-5" w:hanging="10"/>
        <w:jc w:val="both"/>
      </w:pPr>
      <w:r>
        <w:rPr>
          <w:rFonts w:ascii="Arial" w:eastAsia="Arial" w:hAnsi="Arial" w:cs="Arial"/>
        </w:rPr>
        <w:lastRenderedPageBreak/>
        <w:t xml:space="preserve">Juristen werden sich darüber Gedanken machen müssen, wie diese bewusste Irreführung der Menschen durch den Gesetzgeber selbst (völker-)strafrechtlich zu werten ist.  </w:t>
      </w:r>
    </w:p>
    <w:p w14:paraId="47B7B636" w14:textId="77777777" w:rsidR="0087632E" w:rsidRDefault="0087632E" w:rsidP="0087632E">
      <w:r>
        <w:rPr>
          <w:rFonts w:ascii="Arial" w:eastAsia="Arial" w:hAnsi="Arial" w:cs="Arial"/>
        </w:rPr>
        <w:t xml:space="preserve"> </w:t>
      </w:r>
    </w:p>
    <w:p w14:paraId="6DD622DC" w14:textId="77777777" w:rsidR="0087632E" w:rsidRDefault="0087632E" w:rsidP="0087632E">
      <w:pPr>
        <w:spacing w:line="248" w:lineRule="auto"/>
        <w:ind w:left="-5" w:hanging="10"/>
        <w:jc w:val="both"/>
        <w:rPr>
          <w:rFonts w:ascii="Arial" w:eastAsia="Arial" w:hAnsi="Arial" w:cs="Arial"/>
        </w:rPr>
      </w:pPr>
      <w:r>
        <w:rPr>
          <w:rFonts w:ascii="Arial" w:eastAsia="Arial" w:hAnsi="Arial" w:cs="Arial"/>
        </w:rPr>
        <w:t xml:space="preserve">Es ist evident, dass diese als „Impfkampagne“ verschleierte Gentherapie der Menschen gegen den </w:t>
      </w:r>
      <w:r>
        <w:rPr>
          <w:rFonts w:ascii="Arial" w:eastAsia="Arial" w:hAnsi="Arial" w:cs="Arial"/>
          <w:b/>
        </w:rPr>
        <w:t>Nürnberger Kodex</w:t>
      </w:r>
      <w:r>
        <w:rPr>
          <w:rFonts w:ascii="Arial" w:eastAsia="Arial" w:hAnsi="Arial" w:cs="Arial"/>
        </w:rPr>
        <w:t xml:space="preserve"> verstößt, insbesondere auch unter Berücksichtigung der Unterschlagung der höchst besorgniserregenden Berichte aus aller Welt über die Folgen dieser Massen</w:t>
      </w:r>
      <w:proofErr w:type="gramStart"/>
      <w:r>
        <w:rPr>
          <w:rFonts w:ascii="Arial" w:eastAsia="Arial" w:hAnsi="Arial" w:cs="Arial"/>
        </w:rPr>
        <w:t>-„</w:t>
      </w:r>
      <w:proofErr w:type="gramEnd"/>
      <w:r>
        <w:rPr>
          <w:rFonts w:ascii="Arial" w:eastAsia="Arial" w:hAnsi="Arial" w:cs="Arial"/>
        </w:rPr>
        <w:t xml:space="preserve">Impfungen“. </w:t>
      </w:r>
    </w:p>
    <w:p w14:paraId="4B044BAE" w14:textId="77777777" w:rsidR="0087632E" w:rsidRDefault="0087632E" w:rsidP="0087632E">
      <w:pPr>
        <w:spacing w:line="248" w:lineRule="auto"/>
        <w:ind w:left="-5" w:hanging="10"/>
        <w:jc w:val="both"/>
        <w:rPr>
          <w:rFonts w:ascii="Arial" w:eastAsia="Arial" w:hAnsi="Arial" w:cs="Arial"/>
        </w:rPr>
      </w:pPr>
    </w:p>
    <w:p w14:paraId="7ED8327E" w14:textId="77777777" w:rsidR="0087632E" w:rsidRDefault="0087632E" w:rsidP="0087632E">
      <w:pPr>
        <w:spacing w:line="248" w:lineRule="auto"/>
        <w:ind w:left="-5" w:hanging="10"/>
        <w:jc w:val="both"/>
        <w:rPr>
          <w:rFonts w:ascii="Arial" w:eastAsia="Arial" w:hAnsi="Arial" w:cs="Arial"/>
        </w:rPr>
      </w:pPr>
      <w:r>
        <w:rPr>
          <w:rFonts w:ascii="Arial" w:eastAsia="Arial" w:hAnsi="Arial" w:cs="Arial"/>
        </w:rPr>
        <w:t xml:space="preserve">Für den Volltext des Nürnberger Kodex gibt es im Web viele Quellen, siehe </w:t>
      </w:r>
      <w:proofErr w:type="spellStart"/>
      <w:r>
        <w:rPr>
          <w:rFonts w:ascii="Arial" w:eastAsia="Arial" w:hAnsi="Arial" w:cs="Arial"/>
        </w:rPr>
        <w:t>u.a</w:t>
      </w:r>
      <w:proofErr w:type="spellEnd"/>
      <w:r>
        <w:rPr>
          <w:rFonts w:ascii="Arial" w:eastAsia="Arial" w:hAnsi="Arial" w:cs="Arial"/>
        </w:rPr>
        <w:t>:</w:t>
      </w:r>
    </w:p>
    <w:p w14:paraId="4715F546" w14:textId="77777777" w:rsidR="0087632E" w:rsidRDefault="0087632E" w:rsidP="0087632E">
      <w:pPr>
        <w:spacing w:line="248" w:lineRule="auto"/>
        <w:jc w:val="both"/>
      </w:pPr>
    </w:p>
    <w:p w14:paraId="306F4EAE" w14:textId="77777777" w:rsidR="0087632E" w:rsidRDefault="0087632E" w:rsidP="0087632E">
      <w:r w:rsidRPr="00EE1CA3">
        <w:rPr>
          <w:rFonts w:ascii="Arial" w:eastAsia="Arial" w:hAnsi="Arial" w:cs="Arial"/>
          <w:color w:val="212121"/>
        </w:rPr>
        <w:t>https://dg-pflegewissenschaft.de/wp-content/uploads/2017/05/NuernbergKodex.pdf</w:t>
      </w:r>
    </w:p>
    <w:p w14:paraId="392A314B" w14:textId="77777777" w:rsidR="0087632E" w:rsidRDefault="0087632E" w:rsidP="0087632E">
      <w:pPr>
        <w:spacing w:after="9" w:line="250" w:lineRule="auto"/>
        <w:ind w:left="-5" w:hanging="10"/>
        <w:rPr>
          <w:rFonts w:ascii="Arial" w:eastAsia="Arial" w:hAnsi="Arial" w:cs="Arial"/>
          <w:b/>
          <w:color w:val="212121"/>
        </w:rPr>
      </w:pPr>
    </w:p>
    <w:p w14:paraId="22B1DA0C" w14:textId="77777777" w:rsidR="0087632E" w:rsidRDefault="0087632E" w:rsidP="0087632E">
      <w:pPr>
        <w:spacing w:after="9" w:line="250" w:lineRule="auto"/>
        <w:ind w:left="-5" w:hanging="10"/>
      </w:pPr>
      <w:r>
        <w:rPr>
          <w:rFonts w:ascii="Arial" w:eastAsia="Arial" w:hAnsi="Arial" w:cs="Arial"/>
          <w:b/>
          <w:color w:val="212121"/>
        </w:rPr>
        <w:t xml:space="preserve">V. </w:t>
      </w:r>
    </w:p>
    <w:p w14:paraId="1C06C2FF" w14:textId="77777777" w:rsidR="0087632E" w:rsidRDefault="0087632E" w:rsidP="0087632E">
      <w:r>
        <w:rPr>
          <w:rFonts w:ascii="Arial" w:eastAsia="Arial" w:hAnsi="Arial" w:cs="Arial"/>
        </w:rPr>
        <w:t xml:space="preserve"> </w:t>
      </w:r>
    </w:p>
    <w:p w14:paraId="4A7372CC" w14:textId="77777777" w:rsidR="0087632E" w:rsidRDefault="0087632E" w:rsidP="0087632E">
      <w:pPr>
        <w:spacing w:line="248" w:lineRule="auto"/>
        <w:ind w:left="-5" w:hanging="10"/>
        <w:jc w:val="both"/>
      </w:pPr>
      <w:r>
        <w:rPr>
          <w:rFonts w:ascii="Arial" w:eastAsia="Arial" w:hAnsi="Arial" w:cs="Arial"/>
        </w:rPr>
        <w:t xml:space="preserve">Diese genetische „Therapie“ schützt bekanntlich nicht vor einer Infektion vor SARS-Cov-2 und schützt auch nicht davor, das Virus weitergeben zu können. </w:t>
      </w:r>
    </w:p>
    <w:p w14:paraId="4A07E4DC" w14:textId="77777777" w:rsidR="0087632E" w:rsidRDefault="0087632E" w:rsidP="0087632E">
      <w:r>
        <w:rPr>
          <w:rFonts w:ascii="Arial" w:eastAsia="Arial" w:hAnsi="Arial" w:cs="Arial"/>
        </w:rPr>
        <w:t xml:space="preserve"> </w:t>
      </w:r>
    </w:p>
    <w:p w14:paraId="2BE3A337" w14:textId="77777777" w:rsidR="0087632E" w:rsidRDefault="0087632E" w:rsidP="0087632E">
      <w:pPr>
        <w:spacing w:line="248" w:lineRule="auto"/>
        <w:ind w:left="-5" w:hanging="10"/>
        <w:jc w:val="both"/>
      </w:pPr>
      <w:r>
        <w:rPr>
          <w:rFonts w:ascii="Arial" w:eastAsia="Arial" w:hAnsi="Arial" w:cs="Arial"/>
        </w:rPr>
        <w:t xml:space="preserve">Diese Tatsache wird durch zahlreiche wissenschaftliche Quellen bestätigt. Das dürfte auch längst allgemein bekannt sein, jedenfalls denen, die noch nicht durch die Dauerpanikmache bei ARD und ZDF und anderen Altmedien total verblödet sind.  </w:t>
      </w:r>
    </w:p>
    <w:p w14:paraId="56F93FE8" w14:textId="77777777" w:rsidR="0087632E" w:rsidRDefault="0087632E" w:rsidP="0087632E">
      <w:r>
        <w:rPr>
          <w:rFonts w:ascii="Arial" w:eastAsia="Arial" w:hAnsi="Arial" w:cs="Arial"/>
        </w:rPr>
        <w:t xml:space="preserve"> </w:t>
      </w:r>
    </w:p>
    <w:p w14:paraId="331599B3" w14:textId="77777777" w:rsidR="0087632E" w:rsidRDefault="0087632E" w:rsidP="0087632E">
      <w:pPr>
        <w:spacing w:line="248" w:lineRule="auto"/>
        <w:ind w:left="-5" w:hanging="10"/>
        <w:jc w:val="both"/>
      </w:pPr>
      <w:r>
        <w:rPr>
          <w:rFonts w:ascii="Arial" w:eastAsia="Arial" w:hAnsi="Arial" w:cs="Arial"/>
        </w:rPr>
        <w:t xml:space="preserve">Vielmehr besteht Grund zu der Annahme, dass gerade die Geimpften eine Gefahr für die Gesundheit der </w:t>
      </w:r>
      <w:proofErr w:type="spellStart"/>
      <w:r>
        <w:rPr>
          <w:rFonts w:ascii="Arial" w:eastAsia="Arial" w:hAnsi="Arial" w:cs="Arial"/>
        </w:rPr>
        <w:t>Ungeimpften</w:t>
      </w:r>
      <w:proofErr w:type="spellEnd"/>
      <w:r>
        <w:rPr>
          <w:rFonts w:ascii="Arial" w:eastAsia="Arial" w:hAnsi="Arial" w:cs="Arial"/>
        </w:rPr>
        <w:t xml:space="preserve"> darstellen.  </w:t>
      </w:r>
    </w:p>
    <w:p w14:paraId="5EB62983" w14:textId="77777777" w:rsidR="0087632E" w:rsidRDefault="0087632E" w:rsidP="0087632E">
      <w:r>
        <w:rPr>
          <w:rFonts w:ascii="Arial" w:eastAsia="Arial" w:hAnsi="Arial" w:cs="Arial"/>
        </w:rPr>
        <w:t xml:space="preserve"> </w:t>
      </w:r>
    </w:p>
    <w:p w14:paraId="0D637D5B" w14:textId="77777777" w:rsidR="0087632E" w:rsidRDefault="0087632E" w:rsidP="0087632E">
      <w:pPr>
        <w:spacing w:line="248" w:lineRule="auto"/>
        <w:ind w:left="-5" w:hanging="10"/>
        <w:jc w:val="both"/>
      </w:pPr>
      <w:r>
        <w:rPr>
          <w:rFonts w:ascii="Arial" w:eastAsia="Arial" w:hAnsi="Arial" w:cs="Arial"/>
        </w:rPr>
        <w:t xml:space="preserve">Siehe dazu u.a. Beate </w:t>
      </w:r>
      <w:proofErr w:type="spellStart"/>
      <w:r>
        <w:rPr>
          <w:rFonts w:ascii="Arial" w:eastAsia="Arial" w:hAnsi="Arial" w:cs="Arial"/>
        </w:rPr>
        <w:t>Bahner</w:t>
      </w:r>
      <w:proofErr w:type="spellEnd"/>
      <w:r>
        <w:rPr>
          <w:rFonts w:ascii="Arial" w:eastAsia="Arial" w:hAnsi="Arial" w:cs="Arial"/>
        </w:rPr>
        <w:t xml:space="preserve">, wie vor, S. 230 ff. mit weiterführenden Quellen. </w:t>
      </w:r>
    </w:p>
    <w:p w14:paraId="3CCCBBB7" w14:textId="77777777" w:rsidR="0087632E" w:rsidRDefault="0087632E" w:rsidP="0087632E">
      <w:r>
        <w:rPr>
          <w:rFonts w:ascii="Arial" w:eastAsia="Arial" w:hAnsi="Arial" w:cs="Arial"/>
        </w:rPr>
        <w:t xml:space="preserve"> </w:t>
      </w:r>
    </w:p>
    <w:p w14:paraId="154A230A" w14:textId="77777777" w:rsidR="0087632E" w:rsidRDefault="0087632E" w:rsidP="0087632E">
      <w:pPr>
        <w:spacing w:line="248" w:lineRule="auto"/>
        <w:ind w:left="-5" w:hanging="10"/>
        <w:jc w:val="both"/>
      </w:pPr>
      <w:r>
        <w:rPr>
          <w:rFonts w:ascii="Arial" w:eastAsia="Arial" w:hAnsi="Arial" w:cs="Arial"/>
          <w:b/>
        </w:rPr>
        <w:t xml:space="preserve">VI. </w:t>
      </w:r>
    </w:p>
    <w:p w14:paraId="582EFC04" w14:textId="77777777" w:rsidR="0087632E" w:rsidRDefault="0087632E" w:rsidP="0087632E">
      <w:r>
        <w:rPr>
          <w:rFonts w:ascii="Arial" w:eastAsia="Arial" w:hAnsi="Arial" w:cs="Arial"/>
        </w:rPr>
        <w:t xml:space="preserve"> </w:t>
      </w:r>
    </w:p>
    <w:p w14:paraId="1D8706F0" w14:textId="77777777" w:rsidR="0087632E" w:rsidRPr="00EE1CA3" w:rsidRDefault="0087632E" w:rsidP="0087632E">
      <w:pPr>
        <w:spacing w:line="248" w:lineRule="auto"/>
        <w:ind w:left="-5" w:hanging="10"/>
        <w:jc w:val="both"/>
        <w:rPr>
          <w:rFonts w:ascii="Arial" w:eastAsia="Arial" w:hAnsi="Arial" w:cs="Arial"/>
        </w:rPr>
      </w:pPr>
      <w:r w:rsidRPr="00EE1CA3">
        <w:rPr>
          <w:rFonts w:ascii="Arial" w:eastAsia="Arial" w:hAnsi="Arial" w:cs="Arial"/>
        </w:rPr>
        <w:t>Diese „Impfstoffe“ sind zudem bekanntlich nur „bedingt“ zugelassen, hier die offizielle Bestätigung des Paul-Ehrlich-Instituts (abgerufen am 26.12.2021), wo es unter dem Link „Wie viele Impfstoffe gegen COVID-19 sind aktuell zugelassen?“ ausdrücklich heißt:</w:t>
      </w:r>
    </w:p>
    <w:p w14:paraId="6021E4BA" w14:textId="77777777" w:rsidR="0087632E" w:rsidRPr="00EE1CA3" w:rsidRDefault="0087632E" w:rsidP="0087632E">
      <w:pPr>
        <w:spacing w:line="248" w:lineRule="auto"/>
        <w:ind w:left="-5" w:hanging="10"/>
        <w:jc w:val="both"/>
        <w:rPr>
          <w:rFonts w:ascii="Arial" w:eastAsia="Arial" w:hAnsi="Arial" w:cs="Arial"/>
        </w:rPr>
      </w:pPr>
    </w:p>
    <w:p w14:paraId="0F508E9D" w14:textId="77777777" w:rsidR="0087632E" w:rsidRPr="00EE1CA3" w:rsidRDefault="0087632E" w:rsidP="0087632E">
      <w:pPr>
        <w:jc w:val="both"/>
        <w:rPr>
          <w:rFonts w:ascii="Times New Roman" w:eastAsia="Times New Roman" w:hAnsi="Times New Roman" w:cs="Times New Roman"/>
        </w:rPr>
      </w:pPr>
      <w:r w:rsidRPr="00EE1CA3">
        <w:rPr>
          <w:rFonts w:ascii="Arial" w:eastAsia="Arial" w:hAnsi="Arial" w:cs="Arial"/>
        </w:rPr>
        <w:t>„</w:t>
      </w:r>
      <w:r w:rsidRPr="00EE1CA3">
        <w:rPr>
          <w:rFonts w:ascii="Arial" w:eastAsia="Times New Roman" w:hAnsi="Arial" w:cs="Arial"/>
          <w:color w:val="464650"/>
          <w:shd w:val="clear" w:color="auto" w:fill="FFFFFF"/>
        </w:rPr>
        <w:t xml:space="preserve">Aktuell sind fünf Impfstoffe gegen COVID-19 </w:t>
      </w:r>
      <w:r w:rsidRPr="00EE1CA3">
        <w:rPr>
          <w:rFonts w:ascii="Arial" w:eastAsia="Times New Roman" w:hAnsi="Arial" w:cs="Arial"/>
          <w:b/>
          <w:bCs/>
          <w:color w:val="464650"/>
          <w:u w:val="single"/>
          <w:shd w:val="clear" w:color="auto" w:fill="FFFFFF"/>
        </w:rPr>
        <w:t xml:space="preserve">bedingt </w:t>
      </w:r>
      <w:r w:rsidRPr="00EE1CA3">
        <w:rPr>
          <w:rFonts w:ascii="Arial" w:eastAsia="Times New Roman" w:hAnsi="Arial" w:cs="Arial"/>
          <w:color w:val="464650"/>
          <w:shd w:val="clear" w:color="auto" w:fill="FFFFFF"/>
        </w:rPr>
        <w:t>zugelassen, zwei </w:t>
      </w:r>
      <w:proofErr w:type="spellStart"/>
      <w:r w:rsidRPr="00EE1CA3">
        <w:rPr>
          <w:rFonts w:ascii="Times New Roman" w:eastAsia="Times New Roman" w:hAnsi="Times New Roman" w:cs="Times New Roman"/>
        </w:rPr>
        <w:t>mRNA</w:t>
      </w:r>
      <w:proofErr w:type="spellEnd"/>
      <w:r w:rsidRPr="00EE1CA3">
        <w:rPr>
          <w:rFonts w:ascii="Arial" w:eastAsia="Times New Roman" w:hAnsi="Arial" w:cs="Arial"/>
          <w:color w:val="464650"/>
          <w:shd w:val="clear" w:color="auto" w:fill="FFFFFF"/>
        </w:rPr>
        <w:t>-Impfstoffe, zwei Vektor-Impfstoffe und ein proteinbasierter Impfstoff. Weitere Impfstoffkandidaten gegen COVID-19 befinden sich in der Zulassung oder in klinischen Prüfungen.“</w:t>
      </w:r>
    </w:p>
    <w:p w14:paraId="207BC4C0" w14:textId="77777777" w:rsidR="0087632E" w:rsidRPr="00EE1CA3" w:rsidRDefault="0087632E" w:rsidP="0087632E">
      <w:pPr>
        <w:spacing w:line="248" w:lineRule="auto"/>
        <w:ind w:left="-5" w:hanging="10"/>
        <w:jc w:val="both"/>
      </w:pPr>
      <w:r w:rsidRPr="00EE1CA3">
        <w:t>Quelle:</w:t>
      </w:r>
    </w:p>
    <w:p w14:paraId="4737B791" w14:textId="77777777" w:rsidR="0087632E" w:rsidRPr="00EE1CA3" w:rsidRDefault="0087632E" w:rsidP="0087632E">
      <w:pPr>
        <w:spacing w:line="248" w:lineRule="auto"/>
        <w:ind w:left="-5" w:hanging="10"/>
        <w:jc w:val="both"/>
      </w:pPr>
    </w:p>
    <w:p w14:paraId="3F8A09E5" w14:textId="77777777" w:rsidR="0087632E" w:rsidRPr="00EE1CA3" w:rsidRDefault="0087632E" w:rsidP="0087632E">
      <w:pPr>
        <w:jc w:val="both"/>
        <w:rPr>
          <w:rFonts w:ascii="Arial" w:eastAsia="Arial" w:hAnsi="Arial" w:cs="Arial"/>
        </w:rPr>
      </w:pPr>
      <w:hyperlink r:id="rId9" w:history="1">
        <w:r w:rsidRPr="00EE1CA3">
          <w:rPr>
            <w:rStyle w:val="Hyperlink"/>
            <w:rFonts w:ascii="Arial" w:eastAsia="Arial" w:hAnsi="Arial" w:cs="Arial"/>
          </w:rPr>
          <w:t>https://www.pei.de/DE/service/faq/coronavirus/faq-coronavirus-node.html</w:t>
        </w:r>
      </w:hyperlink>
    </w:p>
    <w:p w14:paraId="2DAA7653" w14:textId="77777777" w:rsidR="0087632E" w:rsidRDefault="0087632E" w:rsidP="0087632E"/>
    <w:p w14:paraId="7F8A29B6" w14:textId="77777777" w:rsidR="0087632E" w:rsidRDefault="0087632E" w:rsidP="0087632E">
      <w:pPr>
        <w:spacing w:line="248" w:lineRule="auto"/>
        <w:ind w:left="-5" w:hanging="10"/>
        <w:jc w:val="both"/>
        <w:rPr>
          <w:rFonts w:ascii="Arial" w:eastAsia="Arial" w:hAnsi="Arial" w:cs="Arial"/>
        </w:rPr>
      </w:pPr>
      <w:r>
        <w:rPr>
          <w:rFonts w:ascii="Arial" w:eastAsia="Arial" w:hAnsi="Arial" w:cs="Arial"/>
        </w:rPr>
        <w:t xml:space="preserve">Dies wurde zuletzt u.a. in der 81. Sitzung des Corona-Ausschusses erörtert, die immer noch auf der Plattform </w:t>
      </w:r>
      <w:proofErr w:type="spellStart"/>
      <w:r>
        <w:rPr>
          <w:rFonts w:ascii="Arial" w:eastAsia="Arial" w:hAnsi="Arial" w:cs="Arial"/>
        </w:rPr>
        <w:t>Odysee</w:t>
      </w:r>
      <w:proofErr w:type="spellEnd"/>
      <w:r>
        <w:rPr>
          <w:rFonts w:ascii="Arial" w:eastAsia="Arial" w:hAnsi="Arial" w:cs="Arial"/>
        </w:rPr>
        <w:t xml:space="preserve"> abrufbar ist:</w:t>
      </w:r>
    </w:p>
    <w:p w14:paraId="726F29F8" w14:textId="77777777" w:rsidR="0087632E" w:rsidRDefault="0087632E" w:rsidP="0087632E">
      <w:pPr>
        <w:spacing w:line="248" w:lineRule="auto"/>
        <w:ind w:left="-5" w:hanging="10"/>
        <w:jc w:val="both"/>
        <w:rPr>
          <w:rFonts w:ascii="Arial" w:eastAsia="Arial" w:hAnsi="Arial" w:cs="Arial"/>
        </w:rPr>
      </w:pPr>
    </w:p>
    <w:p w14:paraId="2DA9FCDD" w14:textId="77777777" w:rsidR="0087632E" w:rsidRDefault="0087632E" w:rsidP="0087632E">
      <w:r w:rsidRPr="00EE1CA3">
        <w:rPr>
          <w:rFonts w:ascii="Arial" w:eastAsia="Arial" w:hAnsi="Arial" w:cs="Arial"/>
        </w:rPr>
        <w:t>https://odysee.com/@Sauerlaender:5/Corona_Ausschuss_81_Augen_auf_und_durch:1</w:t>
      </w:r>
    </w:p>
    <w:p w14:paraId="6D56882B" w14:textId="77777777" w:rsidR="0087632E" w:rsidRDefault="0087632E" w:rsidP="0087632E">
      <w:pPr>
        <w:spacing w:line="248" w:lineRule="auto"/>
        <w:ind w:left="-5" w:hanging="10"/>
        <w:jc w:val="both"/>
        <w:rPr>
          <w:rFonts w:ascii="Arial" w:eastAsia="Arial" w:hAnsi="Arial" w:cs="Arial"/>
        </w:rPr>
      </w:pPr>
    </w:p>
    <w:p w14:paraId="2BB2CA51" w14:textId="77777777" w:rsidR="0087632E" w:rsidRDefault="0087632E" w:rsidP="0087632E">
      <w:pPr>
        <w:spacing w:line="248" w:lineRule="auto"/>
        <w:ind w:left="-5" w:hanging="10"/>
        <w:jc w:val="both"/>
      </w:pPr>
      <w:r>
        <w:rPr>
          <w:rFonts w:ascii="Arial" w:eastAsia="Arial" w:hAnsi="Arial" w:cs="Arial"/>
        </w:rPr>
        <w:lastRenderedPageBreak/>
        <w:t xml:space="preserve">Wenn diese Zulassung nur </w:t>
      </w:r>
      <w:r w:rsidRPr="00F95C0F">
        <w:rPr>
          <w:rFonts w:ascii="Arial" w:eastAsia="Arial" w:hAnsi="Arial" w:cs="Arial"/>
          <w:u w:val="single"/>
        </w:rPr>
        <w:t>bedingt</w:t>
      </w:r>
      <w:r>
        <w:rPr>
          <w:rFonts w:ascii="Arial" w:eastAsia="Arial" w:hAnsi="Arial" w:cs="Arial"/>
        </w:rPr>
        <w:t xml:space="preserve"> ist, kann niemand dazu verpflichtet werden, dass er an einer noch laufenden Studie teilnimmt. </w:t>
      </w:r>
    </w:p>
    <w:p w14:paraId="05084019" w14:textId="77777777" w:rsidR="0087632E" w:rsidRDefault="0087632E" w:rsidP="0087632E">
      <w:r>
        <w:rPr>
          <w:rFonts w:ascii="Arial" w:eastAsia="Arial" w:hAnsi="Arial" w:cs="Arial"/>
        </w:rPr>
        <w:t xml:space="preserve"> </w:t>
      </w:r>
    </w:p>
    <w:p w14:paraId="288FBB2D" w14:textId="77777777" w:rsidR="0087632E" w:rsidRDefault="0087632E" w:rsidP="0087632E">
      <w:pPr>
        <w:spacing w:line="248" w:lineRule="auto"/>
        <w:ind w:left="-5" w:hanging="10"/>
        <w:jc w:val="both"/>
      </w:pPr>
      <w:r>
        <w:rPr>
          <w:rFonts w:ascii="Arial" w:eastAsia="Arial" w:hAnsi="Arial" w:cs="Arial"/>
        </w:rPr>
        <w:t xml:space="preserve">Die Teilnahme an einer klinischen Studie ist immer freiwillig. Kein Jurist würde das ernsthaft bestreiten. </w:t>
      </w:r>
    </w:p>
    <w:p w14:paraId="2D0C7AC0" w14:textId="77777777" w:rsidR="0087632E" w:rsidRDefault="0087632E" w:rsidP="0087632E">
      <w:r>
        <w:rPr>
          <w:rFonts w:ascii="Arial" w:eastAsia="Arial" w:hAnsi="Arial" w:cs="Arial"/>
        </w:rPr>
        <w:t xml:space="preserve"> </w:t>
      </w:r>
    </w:p>
    <w:p w14:paraId="52CDE394" w14:textId="77777777" w:rsidR="0087632E" w:rsidRPr="00EE1CA3" w:rsidRDefault="0087632E" w:rsidP="0087632E">
      <w:pPr>
        <w:spacing w:line="248" w:lineRule="auto"/>
        <w:ind w:left="-5" w:hanging="10"/>
        <w:jc w:val="both"/>
        <w:rPr>
          <w:rFonts w:ascii="Arial" w:eastAsia="Arial" w:hAnsi="Arial" w:cs="Arial"/>
        </w:rPr>
      </w:pPr>
      <w:r>
        <w:rPr>
          <w:rFonts w:ascii="Arial" w:eastAsia="Arial" w:hAnsi="Arial" w:cs="Arial"/>
        </w:rPr>
        <w:t xml:space="preserve">Dem Probanden bzw. „menschlichen Versuchstier“ steht es frei, an einer derart unverantwortlichen „Studie“ teilzunehmen. Er kann eine solche Studie auch jederzeit abzubrechen. </w:t>
      </w:r>
    </w:p>
    <w:p w14:paraId="6BB14A4C" w14:textId="7341FB4C" w:rsidR="0087632E" w:rsidRDefault="0087632E" w:rsidP="00C20E83">
      <w:pPr>
        <w:tabs>
          <w:tab w:val="left" w:pos="5761"/>
          <w:tab w:val="left" w:pos="7020"/>
          <w:tab w:val="left" w:pos="7088"/>
        </w:tabs>
        <w:jc w:val="both"/>
        <w:rPr>
          <w:rFonts w:ascii="Arial" w:hAnsi="Arial" w:cs="Arial"/>
        </w:rPr>
      </w:pPr>
    </w:p>
    <w:p w14:paraId="0919A6DE" w14:textId="77777777" w:rsidR="00CE705B" w:rsidRDefault="00CE705B" w:rsidP="00CE705B">
      <w:pPr>
        <w:spacing w:line="248" w:lineRule="auto"/>
        <w:ind w:left="-5" w:hanging="10"/>
        <w:jc w:val="both"/>
      </w:pPr>
      <w:r>
        <w:rPr>
          <w:rFonts w:ascii="Arial" w:eastAsia="Arial" w:hAnsi="Arial" w:cs="Arial"/>
          <w:b/>
        </w:rPr>
        <w:t xml:space="preserve">VII. </w:t>
      </w:r>
    </w:p>
    <w:p w14:paraId="382354BC" w14:textId="77777777" w:rsidR="00CE705B" w:rsidRDefault="00CE705B" w:rsidP="00CE705B">
      <w:r>
        <w:rPr>
          <w:rFonts w:ascii="Arial" w:eastAsia="Arial" w:hAnsi="Arial" w:cs="Arial"/>
        </w:rPr>
        <w:t xml:space="preserve"> </w:t>
      </w:r>
    </w:p>
    <w:p w14:paraId="3E769214" w14:textId="1D948A1B" w:rsidR="00CE705B" w:rsidRDefault="00CE705B" w:rsidP="00CE705B">
      <w:pPr>
        <w:spacing w:line="248" w:lineRule="auto"/>
        <w:ind w:left="-5" w:hanging="10"/>
        <w:jc w:val="both"/>
      </w:pPr>
      <w:r>
        <w:rPr>
          <w:rFonts w:ascii="Arial" w:eastAsia="Arial" w:hAnsi="Arial" w:cs="Arial"/>
        </w:rPr>
        <w:t xml:space="preserve">Jeder Zwang – sei es im Gesundheitswesen oder sonst in einer Berufsgruppe – ist rechtswidrig und verstößt gegen unsere Grund- u. Freiheitsrechte. </w:t>
      </w:r>
    </w:p>
    <w:p w14:paraId="65CEE4AD" w14:textId="77777777" w:rsidR="00CE705B" w:rsidRDefault="00CE705B" w:rsidP="00CE705B">
      <w:r>
        <w:rPr>
          <w:rFonts w:ascii="Arial" w:eastAsia="Arial" w:hAnsi="Arial" w:cs="Arial"/>
        </w:rPr>
        <w:t xml:space="preserve"> </w:t>
      </w:r>
    </w:p>
    <w:p w14:paraId="4D27B1C4" w14:textId="12CA7DFB" w:rsidR="00CE705B" w:rsidRDefault="00CE705B" w:rsidP="00CE705B">
      <w:pPr>
        <w:spacing w:line="248" w:lineRule="auto"/>
        <w:ind w:left="-5" w:hanging="10"/>
        <w:jc w:val="both"/>
      </w:pPr>
      <w:r>
        <w:rPr>
          <w:rFonts w:ascii="Arial" w:eastAsia="Arial" w:hAnsi="Arial" w:cs="Arial"/>
        </w:rPr>
        <w:t xml:space="preserve">Kein Beamter / Soldat / Richter / Arbeitnehmern verletzt seine Pflichten, wenn er solche „Gentherapien“ ablehnt, insbesondere vor dem Hintergrund der Impftotenstatistik. </w:t>
      </w:r>
      <w:r>
        <w:rPr>
          <w:rFonts w:ascii="Arial" w:eastAsia="Arial" w:hAnsi="Arial" w:cs="Arial"/>
        </w:rPr>
        <w:t>Im Gegenteil: Er verteidigt damit nur seine eigenen natürlichen Rechte.</w:t>
      </w:r>
    </w:p>
    <w:p w14:paraId="06DB7BC8" w14:textId="77777777" w:rsidR="00CE705B" w:rsidRDefault="00CE705B" w:rsidP="00CE705B">
      <w:r>
        <w:rPr>
          <w:rFonts w:ascii="Arial" w:eastAsia="Arial" w:hAnsi="Arial" w:cs="Arial"/>
        </w:rPr>
        <w:t xml:space="preserve"> </w:t>
      </w:r>
    </w:p>
    <w:p w14:paraId="2D285763" w14:textId="77777777" w:rsidR="00CE705B" w:rsidRDefault="00CE705B" w:rsidP="00CE705B">
      <w:pPr>
        <w:spacing w:line="248" w:lineRule="auto"/>
        <w:ind w:left="-5" w:hanging="10"/>
        <w:jc w:val="both"/>
      </w:pPr>
      <w:r>
        <w:rPr>
          <w:rFonts w:ascii="Arial" w:eastAsia="Arial" w:hAnsi="Arial" w:cs="Arial"/>
        </w:rPr>
        <w:t xml:space="preserve">Noch deutlicher formuliert: Niemand ist verpflichtet, mit seinem Leben und seiner Gesundheit russisches Roulette zu spielen.  </w:t>
      </w:r>
    </w:p>
    <w:p w14:paraId="7FAD3F7C" w14:textId="77777777" w:rsidR="00CE705B" w:rsidRDefault="00CE705B" w:rsidP="00CE705B">
      <w:r>
        <w:rPr>
          <w:rFonts w:ascii="Arial" w:eastAsia="Arial" w:hAnsi="Arial" w:cs="Arial"/>
        </w:rPr>
        <w:t xml:space="preserve"> </w:t>
      </w:r>
    </w:p>
    <w:p w14:paraId="34698609" w14:textId="77777777" w:rsidR="00CE705B" w:rsidRDefault="00CE705B" w:rsidP="00CE705B">
      <w:pPr>
        <w:spacing w:line="248" w:lineRule="auto"/>
        <w:ind w:left="-5" w:hanging="10"/>
        <w:jc w:val="both"/>
      </w:pPr>
      <w:r>
        <w:rPr>
          <w:rFonts w:ascii="Arial" w:eastAsia="Arial" w:hAnsi="Arial" w:cs="Arial"/>
        </w:rPr>
        <w:t xml:space="preserve">Wer das anders sieht, der sollte sich einmal selbst fragen, wie er sich die Anmaßung erlauben kann, über das Leben und die Gesundheit seiner Mitmenschen bestimmen zu können. Hält er sich etwa für Gott? Hat er Rechte am Leben und am Körper seiner Mitmenschen?  </w:t>
      </w:r>
    </w:p>
    <w:p w14:paraId="4F47E933" w14:textId="77777777" w:rsidR="00CE705B" w:rsidRDefault="00CE705B" w:rsidP="00CE705B">
      <w:r>
        <w:rPr>
          <w:rFonts w:ascii="Arial" w:eastAsia="Arial" w:hAnsi="Arial" w:cs="Arial"/>
        </w:rPr>
        <w:t xml:space="preserve"> </w:t>
      </w:r>
    </w:p>
    <w:p w14:paraId="76EB760E" w14:textId="77777777" w:rsidR="00CE705B" w:rsidRDefault="00CE705B" w:rsidP="00CE705B">
      <w:pPr>
        <w:spacing w:line="248" w:lineRule="auto"/>
        <w:ind w:left="-5" w:hanging="10"/>
        <w:jc w:val="both"/>
        <w:rPr>
          <w:rFonts w:ascii="Arial" w:eastAsia="Arial" w:hAnsi="Arial" w:cs="Arial"/>
        </w:rPr>
      </w:pPr>
      <w:r>
        <w:rPr>
          <w:rFonts w:ascii="Arial" w:eastAsia="Arial" w:hAnsi="Arial" w:cs="Arial"/>
        </w:rPr>
        <w:t xml:space="preserve">Wer jede Aufklärung und Information ablehnt und bereit ist, mit seinem Leben grundlos russisches Roulette zu spielen, weil er gar nicht mehr weiß, was ein menschenwürdiges, selbst bestimmtes Leben eigentlich ist, der mag dies tun. </w:t>
      </w:r>
    </w:p>
    <w:p w14:paraId="6A537A21" w14:textId="77777777" w:rsidR="00CE705B" w:rsidRDefault="00CE705B" w:rsidP="00CE705B">
      <w:pPr>
        <w:spacing w:line="248" w:lineRule="auto"/>
        <w:ind w:left="-5" w:hanging="10"/>
        <w:jc w:val="both"/>
        <w:rPr>
          <w:rFonts w:ascii="Arial" w:eastAsia="Arial" w:hAnsi="Arial" w:cs="Arial"/>
        </w:rPr>
      </w:pPr>
    </w:p>
    <w:p w14:paraId="14CA32E1" w14:textId="421CEA40" w:rsidR="00CE705B" w:rsidRDefault="00CE705B" w:rsidP="00CE705B">
      <w:pPr>
        <w:spacing w:line="248" w:lineRule="auto"/>
        <w:ind w:left="-5" w:hanging="10"/>
        <w:jc w:val="both"/>
      </w:pPr>
      <w:r>
        <w:rPr>
          <w:rFonts w:ascii="Arial" w:eastAsia="Arial" w:hAnsi="Arial" w:cs="Arial"/>
        </w:rPr>
        <w:t xml:space="preserve">Aber er muss seine Mitmenschen in Ruhe lassen. Die müssen ihn schließlich auch behandeln und beerdigen, wenn er irgendwann in die Statistik der Impfopfer eingehen sollte.  </w:t>
      </w:r>
    </w:p>
    <w:p w14:paraId="2C0EA40D" w14:textId="77777777" w:rsidR="00CE705B" w:rsidRDefault="00CE705B" w:rsidP="00CE705B">
      <w:r>
        <w:rPr>
          <w:rFonts w:ascii="Arial" w:eastAsia="Arial" w:hAnsi="Arial" w:cs="Arial"/>
        </w:rPr>
        <w:t xml:space="preserve"> </w:t>
      </w:r>
    </w:p>
    <w:p w14:paraId="48B8570C" w14:textId="77777777" w:rsidR="00CE705B" w:rsidRDefault="00CE705B" w:rsidP="00CE705B">
      <w:pPr>
        <w:spacing w:line="248" w:lineRule="auto"/>
        <w:ind w:left="-5" w:hanging="10"/>
        <w:jc w:val="both"/>
      </w:pPr>
      <w:r>
        <w:rPr>
          <w:rFonts w:ascii="Arial" w:eastAsia="Arial" w:hAnsi="Arial" w:cs="Arial"/>
          <w:b/>
        </w:rPr>
        <w:t xml:space="preserve">VIII. </w:t>
      </w:r>
    </w:p>
    <w:p w14:paraId="62F03668" w14:textId="77777777" w:rsidR="00CE705B" w:rsidRDefault="00CE705B" w:rsidP="00CE705B">
      <w:r>
        <w:rPr>
          <w:rFonts w:ascii="Arial" w:eastAsia="Arial" w:hAnsi="Arial" w:cs="Arial"/>
        </w:rPr>
        <w:t xml:space="preserve"> </w:t>
      </w:r>
    </w:p>
    <w:p w14:paraId="346425D3" w14:textId="77777777" w:rsidR="00CE705B" w:rsidRDefault="00CE705B" w:rsidP="00CE705B">
      <w:pPr>
        <w:tabs>
          <w:tab w:val="center" w:pos="773"/>
          <w:tab w:val="center" w:pos="1374"/>
          <w:tab w:val="center" w:pos="2085"/>
          <w:tab w:val="center" w:pos="3207"/>
          <w:tab w:val="center" w:pos="4218"/>
          <w:tab w:val="center" w:pos="5376"/>
          <w:tab w:val="center" w:pos="6596"/>
          <w:tab w:val="center" w:pos="7411"/>
          <w:tab w:val="right" w:pos="9079"/>
        </w:tabs>
        <w:spacing w:line="248" w:lineRule="auto"/>
        <w:ind w:left="-15"/>
      </w:pPr>
      <w:r>
        <w:rPr>
          <w:rFonts w:ascii="Arial" w:eastAsia="Arial" w:hAnsi="Arial" w:cs="Arial"/>
        </w:rPr>
        <w:t xml:space="preserve">Es </w:t>
      </w:r>
      <w:r>
        <w:rPr>
          <w:rFonts w:ascii="Arial" w:eastAsia="Arial" w:hAnsi="Arial" w:cs="Arial"/>
        </w:rPr>
        <w:tab/>
        <w:t xml:space="preserve">gibt </w:t>
      </w:r>
      <w:r>
        <w:rPr>
          <w:rFonts w:ascii="Arial" w:eastAsia="Arial" w:hAnsi="Arial" w:cs="Arial"/>
        </w:rPr>
        <w:tab/>
        <w:t xml:space="preserve">in </w:t>
      </w:r>
      <w:r>
        <w:rPr>
          <w:rFonts w:ascii="Arial" w:eastAsia="Arial" w:hAnsi="Arial" w:cs="Arial"/>
        </w:rPr>
        <w:tab/>
        <w:t xml:space="preserve">vielen </w:t>
      </w:r>
      <w:r>
        <w:rPr>
          <w:rFonts w:ascii="Arial" w:eastAsia="Arial" w:hAnsi="Arial" w:cs="Arial"/>
        </w:rPr>
        <w:tab/>
        <w:t xml:space="preserve">Bereichen </w:t>
      </w:r>
      <w:r>
        <w:rPr>
          <w:rFonts w:ascii="Arial" w:eastAsia="Arial" w:hAnsi="Arial" w:cs="Arial"/>
        </w:rPr>
        <w:tab/>
        <w:t xml:space="preserve">des </w:t>
      </w:r>
      <w:r>
        <w:rPr>
          <w:rFonts w:ascii="Arial" w:eastAsia="Arial" w:hAnsi="Arial" w:cs="Arial"/>
        </w:rPr>
        <w:tab/>
        <w:t xml:space="preserve">Berufslebens </w:t>
      </w:r>
      <w:r>
        <w:rPr>
          <w:rFonts w:ascii="Arial" w:eastAsia="Arial" w:hAnsi="Arial" w:cs="Arial"/>
        </w:rPr>
        <w:tab/>
        <w:t xml:space="preserve">auch </w:t>
      </w:r>
      <w:r>
        <w:rPr>
          <w:rFonts w:ascii="Arial" w:eastAsia="Arial" w:hAnsi="Arial" w:cs="Arial"/>
        </w:rPr>
        <w:tab/>
        <w:t xml:space="preserve">noch </w:t>
      </w:r>
      <w:r>
        <w:rPr>
          <w:rFonts w:ascii="Arial" w:eastAsia="Arial" w:hAnsi="Arial" w:cs="Arial"/>
        </w:rPr>
        <w:tab/>
        <w:t xml:space="preserve">spezifische </w:t>
      </w:r>
    </w:p>
    <w:p w14:paraId="010BD4AA" w14:textId="77777777" w:rsidR="00CE705B" w:rsidRDefault="00CE705B" w:rsidP="00CE705B">
      <w:pPr>
        <w:spacing w:line="248" w:lineRule="auto"/>
        <w:ind w:left="-5" w:hanging="10"/>
        <w:jc w:val="both"/>
      </w:pPr>
      <w:r>
        <w:rPr>
          <w:rFonts w:ascii="Arial" w:eastAsia="Arial" w:hAnsi="Arial" w:cs="Arial"/>
        </w:rPr>
        <w:t xml:space="preserve">Einwendungsmöglichkeiten, z.B. nach § 17 a des Soldatengesetzes: </w:t>
      </w:r>
    </w:p>
    <w:p w14:paraId="3DEA3C66" w14:textId="77777777" w:rsidR="00CE705B" w:rsidRDefault="00CE705B" w:rsidP="00CE705B">
      <w:r>
        <w:rPr>
          <w:rFonts w:ascii="Arial" w:eastAsia="Arial" w:hAnsi="Arial" w:cs="Arial"/>
        </w:rPr>
        <w:t xml:space="preserve"> </w:t>
      </w:r>
    </w:p>
    <w:p w14:paraId="5E1BE933" w14:textId="77777777" w:rsidR="00CE705B" w:rsidRDefault="00CE705B" w:rsidP="00CE705B">
      <w:pPr>
        <w:spacing w:line="248" w:lineRule="auto"/>
        <w:ind w:left="-5" w:hanging="10"/>
        <w:jc w:val="both"/>
      </w:pPr>
      <w:r>
        <w:rPr>
          <w:rFonts w:ascii="Arial" w:eastAsia="Arial" w:hAnsi="Arial" w:cs="Arial"/>
        </w:rPr>
        <w:t xml:space="preserve">§ 17a des Soldatengesetz (SG) schreibt den Soldaten die Pflicht zur Gesunderhaltung vor.  </w:t>
      </w:r>
    </w:p>
    <w:p w14:paraId="6FCE2E27" w14:textId="77777777" w:rsidR="00CE705B" w:rsidRDefault="00CE705B" w:rsidP="00CE705B">
      <w:r>
        <w:rPr>
          <w:rFonts w:ascii="Arial" w:eastAsia="Arial" w:hAnsi="Arial" w:cs="Arial"/>
        </w:rPr>
        <w:t xml:space="preserve"> </w:t>
      </w:r>
    </w:p>
    <w:p w14:paraId="53CD8C32" w14:textId="77777777" w:rsidR="00CE705B" w:rsidRDefault="00CE705B" w:rsidP="00CE705B">
      <w:pPr>
        <w:spacing w:line="248" w:lineRule="auto"/>
        <w:ind w:left="-5" w:hanging="10"/>
        <w:jc w:val="both"/>
      </w:pPr>
      <w:r>
        <w:rPr>
          <w:rFonts w:ascii="Arial" w:eastAsia="Arial" w:hAnsi="Arial" w:cs="Arial"/>
        </w:rPr>
        <w:t xml:space="preserve">Dort heißt es u.a.: </w:t>
      </w:r>
    </w:p>
    <w:p w14:paraId="0F884816" w14:textId="77777777" w:rsidR="00CE705B" w:rsidRDefault="00CE705B" w:rsidP="00CE705B">
      <w:r>
        <w:rPr>
          <w:rFonts w:ascii="Arial" w:eastAsia="Arial" w:hAnsi="Arial" w:cs="Arial"/>
        </w:rPr>
        <w:t xml:space="preserve"> </w:t>
      </w:r>
    </w:p>
    <w:p w14:paraId="7A42395F" w14:textId="77777777" w:rsidR="00CE705B" w:rsidRDefault="00CE705B" w:rsidP="00CE705B">
      <w:pPr>
        <w:numPr>
          <w:ilvl w:val="0"/>
          <w:numId w:val="9"/>
        </w:numPr>
        <w:spacing w:after="122" w:line="239" w:lineRule="auto"/>
        <w:ind w:hanging="330"/>
      </w:pPr>
      <w:r>
        <w:rPr>
          <w:rFonts w:ascii="Arial" w:eastAsia="Arial" w:hAnsi="Arial" w:cs="Arial"/>
        </w:rPr>
        <w:t xml:space="preserve">Der Soldat hat alles in seinen Kräften Stehende zu tun, um seine Gesundheit zu erhalten oder wiederherzustellen. Er darf seine Gesundheit nicht vorsätzlich oder grob fahrlässig beeinträchtigen. </w:t>
      </w:r>
    </w:p>
    <w:p w14:paraId="599FF95B" w14:textId="77777777" w:rsidR="00CE705B" w:rsidRDefault="00CE705B" w:rsidP="00CE705B">
      <w:pPr>
        <w:numPr>
          <w:ilvl w:val="0"/>
          <w:numId w:val="9"/>
        </w:numPr>
        <w:spacing w:line="248" w:lineRule="auto"/>
        <w:ind w:hanging="330"/>
      </w:pPr>
      <w:r>
        <w:rPr>
          <w:rFonts w:ascii="Arial" w:eastAsia="Arial" w:hAnsi="Arial" w:cs="Arial"/>
        </w:rPr>
        <w:lastRenderedPageBreak/>
        <w:t xml:space="preserve">Der Soldat muss ärztliche Maßnahmen gegen seinen Willen nur dann dulden, wenn sie  </w:t>
      </w:r>
    </w:p>
    <w:p w14:paraId="692DFE09" w14:textId="77777777" w:rsidR="00CE705B" w:rsidRDefault="00CE705B" w:rsidP="00CE705B">
      <w:pPr>
        <w:spacing w:line="248" w:lineRule="auto"/>
        <w:ind w:left="-5" w:hanging="10"/>
        <w:jc w:val="both"/>
      </w:pPr>
      <w:r>
        <w:rPr>
          <w:rFonts w:ascii="Arial" w:eastAsia="Arial" w:hAnsi="Arial" w:cs="Arial"/>
        </w:rPr>
        <w:t xml:space="preserve">1. </w:t>
      </w:r>
    </w:p>
    <w:p w14:paraId="24778147" w14:textId="77777777" w:rsidR="00CE705B" w:rsidRDefault="00CE705B" w:rsidP="00CE705B">
      <w:pPr>
        <w:spacing w:after="111" w:line="248" w:lineRule="auto"/>
        <w:ind w:left="730" w:hanging="10"/>
        <w:jc w:val="both"/>
      </w:pPr>
      <w:r>
        <w:rPr>
          <w:rFonts w:ascii="Arial" w:eastAsia="Arial" w:hAnsi="Arial" w:cs="Arial"/>
        </w:rPr>
        <w:t xml:space="preserve">der Verhütung oder Bekämpfung übertragbarer Krankheiten dienen oder </w:t>
      </w:r>
    </w:p>
    <w:p w14:paraId="17A74AC0" w14:textId="77777777" w:rsidR="00CE705B" w:rsidRDefault="00CE705B" w:rsidP="00CE705B">
      <w:pPr>
        <w:spacing w:after="109" w:line="248" w:lineRule="auto"/>
        <w:ind w:left="705" w:right="1865" w:hanging="720"/>
        <w:jc w:val="both"/>
      </w:pPr>
      <w:r>
        <w:rPr>
          <w:rFonts w:ascii="Arial" w:eastAsia="Arial" w:hAnsi="Arial" w:cs="Arial"/>
        </w:rPr>
        <w:t xml:space="preserve">2. der Feststellung seiner Dienst- oder Verwendungsfähigkeit dienen. </w:t>
      </w:r>
    </w:p>
    <w:p w14:paraId="07EB65F2" w14:textId="77777777" w:rsidR="00CE705B" w:rsidRDefault="00CE705B" w:rsidP="00CE705B">
      <w:pPr>
        <w:spacing w:line="248" w:lineRule="auto"/>
        <w:ind w:left="-5" w:hanging="10"/>
        <w:jc w:val="both"/>
      </w:pPr>
      <w:r>
        <w:rPr>
          <w:rFonts w:ascii="Arial" w:eastAsia="Arial" w:hAnsi="Arial" w:cs="Arial"/>
        </w:rPr>
        <w:t xml:space="preserve">… </w:t>
      </w:r>
    </w:p>
    <w:p w14:paraId="6CB29F3F" w14:textId="77777777" w:rsidR="00CE705B" w:rsidRDefault="00CE705B" w:rsidP="00CE705B">
      <w:pPr>
        <w:numPr>
          <w:ilvl w:val="0"/>
          <w:numId w:val="10"/>
        </w:numPr>
        <w:spacing w:line="248" w:lineRule="auto"/>
        <w:ind w:hanging="330"/>
      </w:pPr>
      <w:r>
        <w:rPr>
          <w:rFonts w:ascii="Arial" w:eastAsia="Arial" w:hAnsi="Arial" w:cs="Arial"/>
        </w:rPr>
        <w:t xml:space="preserve">… </w:t>
      </w:r>
    </w:p>
    <w:p w14:paraId="1B9425C8" w14:textId="77777777" w:rsidR="00CE705B" w:rsidRDefault="00CE705B" w:rsidP="00CE705B">
      <w:r>
        <w:rPr>
          <w:rFonts w:ascii="Arial" w:eastAsia="Arial" w:hAnsi="Arial" w:cs="Arial"/>
        </w:rPr>
        <w:t xml:space="preserve"> </w:t>
      </w:r>
    </w:p>
    <w:p w14:paraId="1D7A20BB" w14:textId="77777777" w:rsidR="00CE705B" w:rsidRDefault="00CE705B" w:rsidP="00CE705B">
      <w:pPr>
        <w:numPr>
          <w:ilvl w:val="0"/>
          <w:numId w:val="10"/>
        </w:numPr>
        <w:spacing w:after="2" w:line="239" w:lineRule="auto"/>
        <w:ind w:hanging="330"/>
      </w:pPr>
      <w:r>
        <w:rPr>
          <w:rFonts w:ascii="Arial" w:eastAsia="Arial" w:hAnsi="Arial" w:cs="Arial"/>
        </w:rPr>
        <w:t xml:space="preserve">Lehnt der Soldat eine zumutbare ärztliche Maßnahme ab und wird dadurch seine Dienst- oder Erwerbsfähigkeit beeinträchtigt, kann ihm die Versorgung insoweit versagt werden. Nicht zumutbar ist eine ärztliche Maßnahme, die mit einer erheblichen Gefahr für Leben oder Gesundheit verbunden ist. </w:t>
      </w:r>
    </w:p>
    <w:p w14:paraId="71466CD0" w14:textId="77777777" w:rsidR="00CE705B" w:rsidRDefault="00CE705B" w:rsidP="00CE705B">
      <w:r>
        <w:rPr>
          <w:rFonts w:ascii="Arial" w:eastAsia="Arial" w:hAnsi="Arial" w:cs="Arial"/>
        </w:rPr>
        <w:t xml:space="preserve"> </w:t>
      </w:r>
    </w:p>
    <w:p w14:paraId="35C96152" w14:textId="77777777" w:rsidR="00CE705B" w:rsidRDefault="00CE705B" w:rsidP="00CE705B">
      <w:pPr>
        <w:spacing w:line="248" w:lineRule="auto"/>
        <w:ind w:left="-5" w:hanging="10"/>
        <w:jc w:val="both"/>
      </w:pPr>
      <w:r>
        <w:rPr>
          <w:rFonts w:ascii="Arial" w:eastAsia="Arial" w:hAnsi="Arial" w:cs="Arial"/>
        </w:rPr>
        <w:t xml:space="preserve">Ein Soldat würde m.E. also zumindest grob fahrlässig i.S. des § 17 a Abs. 1 SG handeln, wenn er seine Gesundheit und sogar sein Leben mit einer experimentellen Gentherapie gefährden würde, die ausweislich amtlicher Melderegister (wie z.B. der EMA) schon unzählige schwere Nebenwirkungen erfasst hat. </w:t>
      </w:r>
    </w:p>
    <w:p w14:paraId="09A76713" w14:textId="77777777" w:rsidR="00CE705B" w:rsidRDefault="00CE705B" w:rsidP="00CE705B">
      <w:r>
        <w:rPr>
          <w:rFonts w:ascii="Arial" w:eastAsia="Arial" w:hAnsi="Arial" w:cs="Arial"/>
        </w:rPr>
        <w:t xml:space="preserve"> </w:t>
      </w:r>
    </w:p>
    <w:p w14:paraId="762A0709" w14:textId="77777777" w:rsidR="00CE705B" w:rsidRDefault="00CE705B" w:rsidP="00CE705B">
      <w:pPr>
        <w:spacing w:line="248" w:lineRule="auto"/>
        <w:ind w:left="-5" w:hanging="10"/>
        <w:jc w:val="both"/>
      </w:pPr>
      <w:r>
        <w:rPr>
          <w:rFonts w:ascii="Arial" w:eastAsia="Arial" w:hAnsi="Arial" w:cs="Arial"/>
        </w:rPr>
        <w:t xml:space="preserve">Zudem sind die Voraussetzungen des § 17 a Abs. 2 Nr. 1 SG nicht erfüllt, da diese Gentherapie nachweislich gerade nicht (!) geeignet ist, „zur Verhütung oder Bekämpfung“ übertragbarer Krankheiten beizutragen. </w:t>
      </w:r>
    </w:p>
    <w:p w14:paraId="455CDAE2" w14:textId="77777777" w:rsidR="00CE705B" w:rsidRDefault="00CE705B" w:rsidP="00CE705B">
      <w:r>
        <w:rPr>
          <w:rFonts w:ascii="Arial" w:eastAsia="Arial" w:hAnsi="Arial" w:cs="Arial"/>
        </w:rPr>
        <w:t xml:space="preserve"> </w:t>
      </w:r>
    </w:p>
    <w:p w14:paraId="1645D843" w14:textId="77777777" w:rsidR="00CE705B" w:rsidRDefault="00CE705B" w:rsidP="00CE705B">
      <w:pPr>
        <w:spacing w:line="248" w:lineRule="auto"/>
        <w:ind w:left="-5" w:hanging="10"/>
        <w:jc w:val="both"/>
      </w:pPr>
      <w:r>
        <w:rPr>
          <w:rFonts w:ascii="Arial" w:eastAsia="Arial" w:hAnsi="Arial" w:cs="Arial"/>
        </w:rPr>
        <w:t xml:space="preserve">Aus den o.g. Gründen ist eine solche „ärztliche Maßnahme“ in Gestalt einer Gentherapie zudem auch eindeutig „unzumutbar“, i.S. des § 17 a Abs. 4 SG, da sie mit erheblichen Gefahren für Leben und (!) Gesundheit verbunden ist.  </w:t>
      </w:r>
    </w:p>
    <w:p w14:paraId="108632BF" w14:textId="77777777" w:rsidR="00CE705B" w:rsidRDefault="00CE705B" w:rsidP="00CE705B">
      <w:r>
        <w:rPr>
          <w:rFonts w:ascii="Arial" w:eastAsia="Arial" w:hAnsi="Arial" w:cs="Arial"/>
        </w:rPr>
        <w:t xml:space="preserve"> </w:t>
      </w:r>
    </w:p>
    <w:p w14:paraId="075589E7" w14:textId="77777777" w:rsidR="00CE705B" w:rsidRDefault="00CE705B" w:rsidP="00CE705B">
      <w:pPr>
        <w:spacing w:line="248" w:lineRule="auto"/>
        <w:ind w:left="-5" w:hanging="10"/>
        <w:jc w:val="both"/>
      </w:pPr>
      <w:r>
        <w:rPr>
          <w:rFonts w:ascii="Arial" w:eastAsia="Arial" w:hAnsi="Arial" w:cs="Arial"/>
          <w:b/>
        </w:rPr>
        <w:t xml:space="preserve">IX. </w:t>
      </w:r>
    </w:p>
    <w:p w14:paraId="77982574" w14:textId="77777777" w:rsidR="00CE705B" w:rsidRDefault="00CE705B" w:rsidP="00CE705B">
      <w:r>
        <w:rPr>
          <w:rFonts w:ascii="Arial" w:eastAsia="Arial" w:hAnsi="Arial" w:cs="Arial"/>
        </w:rPr>
        <w:t xml:space="preserve"> </w:t>
      </w:r>
    </w:p>
    <w:p w14:paraId="22E1B85F" w14:textId="77777777" w:rsidR="00CE705B" w:rsidRDefault="00CE705B" w:rsidP="00CE705B">
      <w:pPr>
        <w:spacing w:line="248" w:lineRule="auto"/>
        <w:ind w:left="-5" w:hanging="10"/>
        <w:jc w:val="both"/>
      </w:pPr>
      <w:r>
        <w:rPr>
          <w:rFonts w:ascii="Arial" w:eastAsia="Arial" w:hAnsi="Arial" w:cs="Arial"/>
        </w:rPr>
        <w:t xml:space="preserve">Ohne angemessene Aufklärung muss sich ohnehin kein Mensch „impfen“ bzw. gentechnisch „modifizieren“ lassen, das ergibt sich nicht nur aus dem Nürnberger Kodex, sondern auch aus dem nationalen Recht (vgl. u.a. § 630 e BGB, siehe hierzu auch Beate </w:t>
      </w:r>
      <w:proofErr w:type="spellStart"/>
      <w:r>
        <w:rPr>
          <w:rFonts w:ascii="Arial" w:eastAsia="Arial" w:hAnsi="Arial" w:cs="Arial"/>
        </w:rPr>
        <w:t>Bahner</w:t>
      </w:r>
      <w:proofErr w:type="spellEnd"/>
      <w:r>
        <w:rPr>
          <w:rFonts w:ascii="Arial" w:eastAsia="Arial" w:hAnsi="Arial" w:cs="Arial"/>
        </w:rPr>
        <w:t xml:space="preserve">, ebenda, S. 36 ff., u.a. mit Verweis auf Rechtsprechung des BGH). </w:t>
      </w:r>
    </w:p>
    <w:p w14:paraId="486AD746" w14:textId="77777777" w:rsidR="00CE705B" w:rsidRDefault="00CE705B" w:rsidP="00CE705B">
      <w:r>
        <w:rPr>
          <w:rFonts w:ascii="Arial" w:eastAsia="Arial" w:hAnsi="Arial" w:cs="Arial"/>
        </w:rPr>
        <w:t xml:space="preserve"> </w:t>
      </w:r>
    </w:p>
    <w:p w14:paraId="45D16C33" w14:textId="77777777" w:rsidR="00CE705B" w:rsidRDefault="00CE705B" w:rsidP="00CE705B">
      <w:pPr>
        <w:spacing w:line="248" w:lineRule="auto"/>
        <w:ind w:left="-5" w:hanging="10"/>
        <w:jc w:val="both"/>
      </w:pPr>
      <w:r>
        <w:rPr>
          <w:rFonts w:ascii="Arial" w:eastAsia="Arial" w:hAnsi="Arial" w:cs="Arial"/>
        </w:rPr>
        <w:t xml:space="preserve">Eine „Impfpflicht“ ist somit selbst dann irrelevant, wenn der Gesetzgeber sich erdreisten würde, eine derart unverantwortliche Gentherapie so anzuordnen. </w:t>
      </w:r>
    </w:p>
    <w:p w14:paraId="0E30BD38" w14:textId="77777777" w:rsidR="00CE705B" w:rsidRDefault="00CE705B" w:rsidP="00CE705B">
      <w:r>
        <w:rPr>
          <w:rFonts w:ascii="Arial" w:eastAsia="Arial" w:hAnsi="Arial" w:cs="Arial"/>
        </w:rPr>
        <w:t xml:space="preserve"> </w:t>
      </w:r>
    </w:p>
    <w:p w14:paraId="7ED7B4E7" w14:textId="77777777" w:rsidR="00CE705B" w:rsidRDefault="00CE705B" w:rsidP="00CE705B">
      <w:pPr>
        <w:spacing w:line="248" w:lineRule="auto"/>
        <w:ind w:left="-5" w:hanging="10"/>
        <w:jc w:val="both"/>
      </w:pPr>
      <w:r>
        <w:rPr>
          <w:rFonts w:ascii="Arial" w:eastAsia="Arial" w:hAnsi="Arial" w:cs="Arial"/>
        </w:rPr>
        <w:t xml:space="preserve">Eine solche Anmaßung könnte er sich nur solange erlauben, wie er die Menschen über die wahre Natur dieser „Impfungen“ und über ihre – längst feststehenden - extrem hohen Risiken im Unklaren lassen würde. </w:t>
      </w:r>
    </w:p>
    <w:p w14:paraId="3443FE86" w14:textId="77777777" w:rsidR="00CE705B" w:rsidRDefault="00CE705B" w:rsidP="00CE705B">
      <w:r>
        <w:rPr>
          <w:rFonts w:ascii="Arial" w:eastAsia="Arial" w:hAnsi="Arial" w:cs="Arial"/>
        </w:rPr>
        <w:t xml:space="preserve"> </w:t>
      </w:r>
    </w:p>
    <w:p w14:paraId="2F883738" w14:textId="77777777" w:rsidR="00CE705B" w:rsidRDefault="00CE705B" w:rsidP="00CE705B">
      <w:pPr>
        <w:spacing w:line="248" w:lineRule="auto"/>
        <w:ind w:left="-5" w:hanging="10"/>
        <w:jc w:val="both"/>
      </w:pPr>
      <w:r>
        <w:rPr>
          <w:rFonts w:ascii="Arial" w:eastAsia="Arial" w:hAnsi="Arial" w:cs="Arial"/>
        </w:rPr>
        <w:t xml:space="preserve">Aber keine Lüge kann auf Dauer bestehen. Und wehe denen, wenn der Tag kommt, dass die </w:t>
      </w:r>
    </w:p>
    <w:p w14:paraId="17BB1F56" w14:textId="77777777" w:rsidR="00CE705B" w:rsidRDefault="00CE705B" w:rsidP="00CE705B">
      <w:pPr>
        <w:tabs>
          <w:tab w:val="center" w:pos="1303"/>
          <w:tab w:val="center" w:pos="2258"/>
          <w:tab w:val="center" w:pos="3231"/>
          <w:tab w:val="center" w:pos="3971"/>
          <w:tab w:val="center" w:pos="5243"/>
          <w:tab w:val="center" w:pos="6833"/>
          <w:tab w:val="right" w:pos="9079"/>
        </w:tabs>
        <w:spacing w:line="248" w:lineRule="auto"/>
        <w:ind w:left="-15"/>
      </w:pPr>
      <w:r>
        <w:rPr>
          <w:rFonts w:ascii="Arial" w:eastAsia="Arial" w:hAnsi="Arial" w:cs="Arial"/>
        </w:rPr>
        <w:t xml:space="preserve">Mehrheit </w:t>
      </w:r>
      <w:r>
        <w:rPr>
          <w:rFonts w:ascii="Arial" w:eastAsia="Arial" w:hAnsi="Arial" w:cs="Arial"/>
        </w:rPr>
        <w:tab/>
        <w:t xml:space="preserve">der </w:t>
      </w:r>
      <w:r>
        <w:rPr>
          <w:rFonts w:ascii="Arial" w:eastAsia="Arial" w:hAnsi="Arial" w:cs="Arial"/>
        </w:rPr>
        <w:tab/>
        <w:t xml:space="preserve">Menschen </w:t>
      </w:r>
      <w:r>
        <w:rPr>
          <w:rFonts w:ascii="Arial" w:eastAsia="Arial" w:hAnsi="Arial" w:cs="Arial"/>
        </w:rPr>
        <w:tab/>
        <w:t xml:space="preserve">aus </w:t>
      </w:r>
      <w:r>
        <w:rPr>
          <w:rFonts w:ascii="Arial" w:eastAsia="Arial" w:hAnsi="Arial" w:cs="Arial"/>
        </w:rPr>
        <w:tab/>
        <w:t xml:space="preserve">ihrem </w:t>
      </w:r>
      <w:r>
        <w:rPr>
          <w:rFonts w:ascii="Arial" w:eastAsia="Arial" w:hAnsi="Arial" w:cs="Arial"/>
        </w:rPr>
        <w:tab/>
        <w:t xml:space="preserve">massenmedial </w:t>
      </w:r>
      <w:r>
        <w:rPr>
          <w:rFonts w:ascii="Arial" w:eastAsia="Arial" w:hAnsi="Arial" w:cs="Arial"/>
        </w:rPr>
        <w:tab/>
        <w:t xml:space="preserve">inszenierten </w:t>
      </w:r>
      <w:r>
        <w:rPr>
          <w:rFonts w:ascii="Arial" w:eastAsia="Arial" w:hAnsi="Arial" w:cs="Arial"/>
        </w:rPr>
        <w:tab/>
        <w:t>Dauerschock-</w:t>
      </w:r>
    </w:p>
    <w:p w14:paraId="00ADDE5E" w14:textId="77777777" w:rsidR="00CE705B" w:rsidRDefault="00CE705B" w:rsidP="00CE705B">
      <w:pPr>
        <w:spacing w:line="248" w:lineRule="auto"/>
        <w:ind w:left="-5" w:hanging="10"/>
        <w:jc w:val="both"/>
      </w:pPr>
      <w:r>
        <w:rPr>
          <w:rFonts w:ascii="Arial" w:eastAsia="Arial" w:hAnsi="Arial" w:cs="Arial"/>
        </w:rPr>
        <w:t xml:space="preserve">Dauergehirnwäsche-Tiefschlaf-Zustand erwacht. </w:t>
      </w:r>
    </w:p>
    <w:p w14:paraId="29387180" w14:textId="77777777" w:rsidR="00CE705B" w:rsidRDefault="00CE705B" w:rsidP="00CE705B">
      <w:r>
        <w:rPr>
          <w:rFonts w:ascii="Arial" w:eastAsia="Arial" w:hAnsi="Arial" w:cs="Arial"/>
        </w:rPr>
        <w:t xml:space="preserve"> </w:t>
      </w:r>
    </w:p>
    <w:p w14:paraId="7566FB90" w14:textId="77777777" w:rsidR="00CE705B" w:rsidRDefault="00CE705B" w:rsidP="00CE705B">
      <w:pPr>
        <w:spacing w:line="248" w:lineRule="auto"/>
        <w:ind w:left="-5" w:hanging="10"/>
        <w:jc w:val="both"/>
      </w:pPr>
      <w:r>
        <w:rPr>
          <w:rFonts w:ascii="Arial" w:eastAsia="Arial" w:hAnsi="Arial" w:cs="Arial"/>
        </w:rPr>
        <w:t xml:space="preserve">Soweit in aller Kürze und Eile einige wesentliche Argumente zusammengefasst, da so viele Menschen mittlerweile in Sorge sind, dass eine allgemeine Impfpflicht kommen und ihr Leben zerstören könnte. </w:t>
      </w:r>
    </w:p>
    <w:p w14:paraId="0ACDB445" w14:textId="77777777" w:rsidR="00CE705B" w:rsidRDefault="00CE705B" w:rsidP="00CE705B">
      <w:r>
        <w:rPr>
          <w:rFonts w:ascii="Arial" w:eastAsia="Arial" w:hAnsi="Arial" w:cs="Arial"/>
        </w:rPr>
        <w:lastRenderedPageBreak/>
        <w:t xml:space="preserve"> </w:t>
      </w:r>
    </w:p>
    <w:p w14:paraId="10897AFC" w14:textId="77777777" w:rsidR="00CE705B" w:rsidRDefault="00CE705B" w:rsidP="00CE705B">
      <w:pPr>
        <w:spacing w:line="248" w:lineRule="auto"/>
        <w:ind w:left="-5" w:hanging="10"/>
        <w:jc w:val="both"/>
      </w:pPr>
      <w:r>
        <w:rPr>
          <w:rFonts w:ascii="Arial" w:eastAsia="Arial" w:hAnsi="Arial" w:cs="Arial"/>
          <w:b/>
        </w:rPr>
        <w:t xml:space="preserve">X. </w:t>
      </w:r>
    </w:p>
    <w:p w14:paraId="053FC6B4" w14:textId="77777777" w:rsidR="00CE705B" w:rsidRDefault="00CE705B" w:rsidP="00CE705B">
      <w:r>
        <w:rPr>
          <w:rFonts w:ascii="Arial" w:eastAsia="Arial" w:hAnsi="Arial" w:cs="Arial"/>
        </w:rPr>
        <w:t xml:space="preserve"> </w:t>
      </w:r>
    </w:p>
    <w:p w14:paraId="7AB6A0DB" w14:textId="77777777" w:rsidR="00CE705B" w:rsidRDefault="00CE705B" w:rsidP="00CE705B">
      <w:pPr>
        <w:spacing w:line="248" w:lineRule="auto"/>
        <w:ind w:left="-5" w:hanging="10"/>
        <w:jc w:val="both"/>
      </w:pPr>
      <w:r>
        <w:rPr>
          <w:rFonts w:ascii="Arial" w:eastAsia="Arial" w:hAnsi="Arial" w:cs="Arial"/>
          <w:b/>
        </w:rPr>
        <w:t xml:space="preserve">Um es ganz deutlich zu sagen:  </w:t>
      </w:r>
    </w:p>
    <w:p w14:paraId="4B45FDF9" w14:textId="77777777" w:rsidR="00CE705B" w:rsidRDefault="00CE705B" w:rsidP="00CE705B">
      <w:r>
        <w:rPr>
          <w:rFonts w:ascii="Arial" w:eastAsia="Arial" w:hAnsi="Arial" w:cs="Arial"/>
          <w:b/>
        </w:rPr>
        <w:t xml:space="preserve"> </w:t>
      </w:r>
    </w:p>
    <w:p w14:paraId="572D2295" w14:textId="77777777" w:rsidR="00CE705B" w:rsidRDefault="00CE705B" w:rsidP="00CE705B">
      <w:pPr>
        <w:spacing w:line="248" w:lineRule="auto"/>
        <w:ind w:left="-5" w:hanging="10"/>
        <w:jc w:val="both"/>
      </w:pPr>
      <w:r>
        <w:rPr>
          <w:rFonts w:ascii="Arial" w:eastAsia="Arial" w:hAnsi="Arial" w:cs="Arial"/>
          <w:b/>
        </w:rPr>
        <w:t xml:space="preserve">Wer trotz Kenntnis dieser Daten und Fakten  </w:t>
      </w:r>
    </w:p>
    <w:p w14:paraId="799481E5" w14:textId="77777777" w:rsidR="00CE705B" w:rsidRDefault="00CE705B" w:rsidP="00CE705B">
      <w:r>
        <w:rPr>
          <w:rFonts w:ascii="Arial" w:eastAsia="Arial" w:hAnsi="Arial" w:cs="Arial"/>
          <w:b/>
        </w:rPr>
        <w:t xml:space="preserve"> </w:t>
      </w:r>
    </w:p>
    <w:p w14:paraId="5148313E" w14:textId="77777777" w:rsidR="00CE705B" w:rsidRDefault="00CE705B" w:rsidP="00CE705B">
      <w:pPr>
        <w:spacing w:line="248" w:lineRule="auto"/>
        <w:ind w:left="-5" w:hanging="10"/>
        <w:jc w:val="both"/>
      </w:pPr>
      <w:r>
        <w:rPr>
          <w:rFonts w:ascii="Arial" w:eastAsia="Arial" w:hAnsi="Arial" w:cs="Arial"/>
          <w:b/>
        </w:rPr>
        <w:t xml:space="preserve">eine Zulassung eines solchen „Impfstoffs“ beantragt oder gewährt hat oder  </w:t>
      </w:r>
    </w:p>
    <w:p w14:paraId="5995E586" w14:textId="77777777" w:rsidR="00CE705B" w:rsidRDefault="00CE705B" w:rsidP="00CE705B">
      <w:r>
        <w:rPr>
          <w:rFonts w:ascii="Arial" w:eastAsia="Arial" w:hAnsi="Arial" w:cs="Arial"/>
          <w:b/>
        </w:rPr>
        <w:t xml:space="preserve"> </w:t>
      </w:r>
    </w:p>
    <w:p w14:paraId="669322E3" w14:textId="77777777" w:rsidR="00CE705B" w:rsidRDefault="00CE705B" w:rsidP="00CE705B">
      <w:pPr>
        <w:spacing w:line="248" w:lineRule="auto"/>
        <w:ind w:left="-5" w:hanging="10"/>
        <w:jc w:val="both"/>
      </w:pPr>
      <w:r>
        <w:rPr>
          <w:rFonts w:ascii="Arial" w:eastAsia="Arial" w:hAnsi="Arial" w:cs="Arial"/>
          <w:b/>
        </w:rPr>
        <w:t xml:space="preserve">sogar eine „Impfpflicht“ mit diesen genetischen Impfstoffen (durch Gesetz oder anderweitig) angeordnet hat  </w:t>
      </w:r>
    </w:p>
    <w:p w14:paraId="35AE5D2B" w14:textId="77777777" w:rsidR="00CE705B" w:rsidRDefault="00CE705B" w:rsidP="00CE705B">
      <w:r>
        <w:rPr>
          <w:rFonts w:ascii="Arial" w:eastAsia="Arial" w:hAnsi="Arial" w:cs="Arial"/>
          <w:b/>
        </w:rPr>
        <w:t xml:space="preserve"> </w:t>
      </w:r>
    </w:p>
    <w:p w14:paraId="7D391A60" w14:textId="77777777" w:rsidR="00CE705B" w:rsidRDefault="00CE705B" w:rsidP="00CE705B">
      <w:pPr>
        <w:spacing w:line="248" w:lineRule="auto"/>
        <w:ind w:left="-5" w:hanging="10"/>
        <w:jc w:val="both"/>
      </w:pPr>
      <w:r>
        <w:rPr>
          <w:rFonts w:ascii="Arial" w:eastAsia="Arial" w:hAnsi="Arial" w:cs="Arial"/>
          <w:b/>
        </w:rPr>
        <w:t xml:space="preserve">oder sich an der Durchsetzung dieser „Impfpflicht“ in irgendeiner Form beteiligt hat, </w:t>
      </w:r>
    </w:p>
    <w:p w14:paraId="12B5DA53" w14:textId="77777777" w:rsidR="00CE705B" w:rsidRDefault="00CE705B" w:rsidP="00CE705B">
      <w:r>
        <w:rPr>
          <w:rFonts w:ascii="Arial" w:eastAsia="Arial" w:hAnsi="Arial" w:cs="Arial"/>
          <w:b/>
        </w:rPr>
        <w:t xml:space="preserve"> </w:t>
      </w:r>
    </w:p>
    <w:p w14:paraId="658568F5" w14:textId="77777777" w:rsidR="00CE705B" w:rsidRDefault="00CE705B" w:rsidP="00CE705B">
      <w:pPr>
        <w:spacing w:line="248" w:lineRule="auto"/>
        <w:ind w:left="-5" w:hanging="10"/>
        <w:jc w:val="both"/>
      </w:pPr>
      <w:r>
        <w:rPr>
          <w:rFonts w:ascii="Arial" w:eastAsia="Arial" w:hAnsi="Arial" w:cs="Arial"/>
          <w:b/>
        </w:rPr>
        <w:t xml:space="preserve">oder eine solche Impfpflicht für „verfassungsgemäß“ deklariert hat,  </w:t>
      </w:r>
    </w:p>
    <w:p w14:paraId="4A1871CB" w14:textId="77777777" w:rsidR="00CE705B" w:rsidRDefault="00CE705B" w:rsidP="00CE705B">
      <w:r>
        <w:rPr>
          <w:rFonts w:ascii="Arial" w:eastAsia="Arial" w:hAnsi="Arial" w:cs="Arial"/>
          <w:b/>
        </w:rPr>
        <w:t xml:space="preserve"> </w:t>
      </w:r>
    </w:p>
    <w:p w14:paraId="26D25D14" w14:textId="77777777" w:rsidR="00CE705B" w:rsidRDefault="00CE705B" w:rsidP="00CE705B">
      <w:pPr>
        <w:spacing w:line="248" w:lineRule="auto"/>
        <w:ind w:left="-5" w:hanging="10"/>
        <w:jc w:val="both"/>
      </w:pPr>
      <w:r>
        <w:rPr>
          <w:rFonts w:ascii="Arial" w:eastAsia="Arial" w:hAnsi="Arial" w:cs="Arial"/>
          <w:b/>
        </w:rPr>
        <w:t xml:space="preserve">hat m.E. gleich – sei es nun, je nach Tatbeitrag - als Anstifter, Mittäter oder Gehilfe - mehrere Tatbestände des Völkerstrafrechts verwirklicht.  </w:t>
      </w:r>
    </w:p>
    <w:p w14:paraId="6F49840E" w14:textId="77777777" w:rsidR="00CE705B" w:rsidRDefault="00CE705B" w:rsidP="00CE705B">
      <w:r>
        <w:rPr>
          <w:rFonts w:ascii="Arial" w:eastAsia="Arial" w:hAnsi="Arial" w:cs="Arial"/>
          <w:b/>
        </w:rPr>
        <w:t xml:space="preserve"> </w:t>
      </w:r>
    </w:p>
    <w:p w14:paraId="725C0B56" w14:textId="77777777" w:rsidR="00CE705B" w:rsidRDefault="00CE705B" w:rsidP="00CE705B">
      <w:pPr>
        <w:spacing w:line="248" w:lineRule="auto"/>
        <w:ind w:left="-5" w:hanging="10"/>
        <w:jc w:val="both"/>
      </w:pPr>
      <w:r>
        <w:rPr>
          <w:rFonts w:ascii="Arial" w:eastAsia="Arial" w:hAnsi="Arial" w:cs="Arial"/>
          <w:b/>
        </w:rPr>
        <w:t xml:space="preserve">Es besteht insbesondere der dringende Tatverdacht des Völkermordes i.S. des § 6 </w:t>
      </w:r>
      <w:proofErr w:type="spellStart"/>
      <w:r>
        <w:rPr>
          <w:rFonts w:ascii="Arial" w:eastAsia="Arial" w:hAnsi="Arial" w:cs="Arial"/>
          <w:b/>
        </w:rPr>
        <w:t>VStGB</w:t>
      </w:r>
      <w:proofErr w:type="spellEnd"/>
      <w:r>
        <w:rPr>
          <w:rFonts w:ascii="Arial" w:eastAsia="Arial" w:hAnsi="Arial" w:cs="Arial"/>
          <w:b/>
        </w:rPr>
        <w:t xml:space="preserve">: </w:t>
      </w:r>
    </w:p>
    <w:p w14:paraId="502BE4FE" w14:textId="77777777" w:rsidR="00CE705B" w:rsidRDefault="00CE705B" w:rsidP="00CE705B">
      <w:r>
        <w:rPr>
          <w:rFonts w:ascii="Arial" w:eastAsia="Arial" w:hAnsi="Arial" w:cs="Arial"/>
          <w:b/>
        </w:rPr>
        <w:t xml:space="preserve"> </w:t>
      </w:r>
    </w:p>
    <w:p w14:paraId="3EFCBCC4" w14:textId="77777777" w:rsidR="00CE705B" w:rsidRDefault="00CE705B" w:rsidP="00CE705B">
      <w:pPr>
        <w:spacing w:line="248" w:lineRule="auto"/>
        <w:ind w:left="-5" w:hanging="10"/>
        <w:jc w:val="both"/>
      </w:pPr>
      <w:r>
        <w:rPr>
          <w:rFonts w:ascii="Arial" w:eastAsia="Arial" w:hAnsi="Arial" w:cs="Arial"/>
        </w:rPr>
        <w:t xml:space="preserve">Meines Erachtens dürften die Tatbestände nach § 6 Abs. 1 Nr. 1 – 4 </w:t>
      </w:r>
      <w:proofErr w:type="spellStart"/>
      <w:r>
        <w:rPr>
          <w:rFonts w:ascii="Arial" w:eastAsia="Arial" w:hAnsi="Arial" w:cs="Arial"/>
        </w:rPr>
        <w:t>VStGB</w:t>
      </w:r>
      <w:proofErr w:type="spellEnd"/>
      <w:r>
        <w:rPr>
          <w:rFonts w:ascii="Arial" w:eastAsia="Arial" w:hAnsi="Arial" w:cs="Arial"/>
        </w:rPr>
        <w:t xml:space="preserve"> eindeutig erfüllt sein. </w:t>
      </w:r>
    </w:p>
    <w:p w14:paraId="00E2728A" w14:textId="77777777" w:rsidR="00CE705B" w:rsidRDefault="00CE705B" w:rsidP="00CE705B">
      <w:r>
        <w:rPr>
          <w:rFonts w:ascii="Arial" w:eastAsia="Arial" w:hAnsi="Arial" w:cs="Arial"/>
          <w:b/>
        </w:rPr>
        <w:t xml:space="preserve"> </w:t>
      </w:r>
    </w:p>
    <w:p w14:paraId="0A50C89D" w14:textId="77777777" w:rsidR="00CE705B" w:rsidRDefault="00CE705B" w:rsidP="00CE705B">
      <w:pPr>
        <w:spacing w:line="248" w:lineRule="auto"/>
        <w:ind w:left="-5" w:hanging="10"/>
        <w:jc w:val="both"/>
      </w:pPr>
      <w:r>
        <w:rPr>
          <w:rFonts w:ascii="Arial" w:eastAsia="Arial" w:hAnsi="Arial" w:cs="Arial"/>
        </w:rPr>
        <w:t>Und es besteht m.E. weiter der dringende Tatverdacht des</w:t>
      </w:r>
      <w:r>
        <w:rPr>
          <w:rFonts w:ascii="Arial" w:eastAsia="Arial" w:hAnsi="Arial" w:cs="Arial"/>
          <w:b/>
        </w:rPr>
        <w:t xml:space="preserve"> Verbrechens gegen die Menschlichkeit: </w:t>
      </w:r>
    </w:p>
    <w:p w14:paraId="582CF684" w14:textId="77777777" w:rsidR="00CE705B" w:rsidRDefault="00CE705B" w:rsidP="00CE705B">
      <w:r>
        <w:rPr>
          <w:rFonts w:ascii="Arial" w:eastAsia="Arial" w:hAnsi="Arial" w:cs="Arial"/>
          <w:b/>
        </w:rPr>
        <w:t xml:space="preserve"> </w:t>
      </w:r>
    </w:p>
    <w:p w14:paraId="4FFA163C" w14:textId="77777777" w:rsidR="00CE705B" w:rsidRDefault="00CE705B" w:rsidP="00CE705B">
      <w:pPr>
        <w:spacing w:line="248" w:lineRule="auto"/>
        <w:ind w:left="-5" w:hanging="10"/>
        <w:jc w:val="both"/>
      </w:pPr>
      <w:r>
        <w:rPr>
          <w:rFonts w:ascii="Arial" w:eastAsia="Arial" w:hAnsi="Arial" w:cs="Arial"/>
        </w:rPr>
        <w:t xml:space="preserve">Die Tatbestände nach § 7 Abs. 1 Nr. 1 und 2, Nr. 6 Var. 4 („der Fortpflanzungsfähigkeit beraubt“), Nr. 8, 9 und 10 </w:t>
      </w:r>
      <w:proofErr w:type="spellStart"/>
      <w:r>
        <w:rPr>
          <w:rFonts w:ascii="Arial" w:eastAsia="Arial" w:hAnsi="Arial" w:cs="Arial"/>
        </w:rPr>
        <w:t>VStGB</w:t>
      </w:r>
      <w:proofErr w:type="spellEnd"/>
      <w:r>
        <w:rPr>
          <w:rFonts w:ascii="Arial" w:eastAsia="Arial" w:hAnsi="Arial" w:cs="Arial"/>
        </w:rPr>
        <w:t xml:space="preserve"> dürften ebenfalls eindeutig verwirklicht sein.   </w:t>
      </w:r>
    </w:p>
    <w:p w14:paraId="4833C9B9" w14:textId="77777777" w:rsidR="00CE705B" w:rsidRDefault="00CE705B" w:rsidP="00CE705B">
      <w:r>
        <w:rPr>
          <w:rFonts w:ascii="Arial" w:eastAsia="Arial" w:hAnsi="Arial" w:cs="Arial"/>
        </w:rPr>
        <w:t xml:space="preserve"> </w:t>
      </w:r>
    </w:p>
    <w:p w14:paraId="05CE9474" w14:textId="5A9F02D9" w:rsidR="00CE705B" w:rsidRDefault="00CE705B" w:rsidP="00CE705B">
      <w:pPr>
        <w:spacing w:line="248" w:lineRule="auto"/>
        <w:ind w:left="-5" w:hanging="10"/>
        <w:jc w:val="both"/>
      </w:pPr>
      <w:r>
        <w:rPr>
          <w:rFonts w:ascii="Arial" w:eastAsia="Arial" w:hAnsi="Arial" w:cs="Arial"/>
        </w:rPr>
        <w:t>An die „</w:t>
      </w:r>
      <w:r>
        <w:rPr>
          <w:rFonts w:ascii="Arial" w:eastAsia="Arial" w:hAnsi="Arial" w:cs="Arial"/>
          <w:b/>
        </w:rPr>
        <w:t>Verletzung der</w:t>
      </w:r>
      <w:r>
        <w:rPr>
          <w:rFonts w:ascii="Arial" w:eastAsia="Arial" w:hAnsi="Arial" w:cs="Arial"/>
        </w:rPr>
        <w:t xml:space="preserve"> </w:t>
      </w:r>
      <w:r>
        <w:rPr>
          <w:rFonts w:ascii="Arial" w:eastAsia="Arial" w:hAnsi="Arial" w:cs="Arial"/>
          <w:b/>
        </w:rPr>
        <w:t xml:space="preserve">Aufsichtspflicht“ nach § 14 </w:t>
      </w:r>
      <w:proofErr w:type="spellStart"/>
      <w:r>
        <w:rPr>
          <w:rFonts w:ascii="Arial" w:eastAsia="Arial" w:hAnsi="Arial" w:cs="Arial"/>
          <w:b/>
        </w:rPr>
        <w:t>VStGB</w:t>
      </w:r>
      <w:proofErr w:type="spellEnd"/>
      <w:r>
        <w:rPr>
          <w:rFonts w:ascii="Arial" w:eastAsia="Arial" w:hAnsi="Arial" w:cs="Arial"/>
        </w:rPr>
        <w:t xml:space="preserve"> und das „Unterlassen der Meldung einer Straftat“ wird </w:t>
      </w:r>
      <w:r>
        <w:rPr>
          <w:rFonts w:ascii="Arial" w:eastAsia="Arial" w:hAnsi="Arial" w:cs="Arial"/>
        </w:rPr>
        <w:t>nochmals</w:t>
      </w:r>
      <w:r>
        <w:rPr>
          <w:rFonts w:ascii="Arial" w:eastAsia="Arial" w:hAnsi="Arial" w:cs="Arial"/>
        </w:rPr>
        <w:t xml:space="preserve"> ausdrücklich erinnert. </w:t>
      </w:r>
    </w:p>
    <w:p w14:paraId="6121DC3D" w14:textId="77777777" w:rsidR="00CE705B" w:rsidRDefault="00CE705B" w:rsidP="00CE705B">
      <w:r>
        <w:rPr>
          <w:rFonts w:ascii="Arial" w:eastAsia="Arial" w:hAnsi="Arial" w:cs="Arial"/>
        </w:rPr>
        <w:t xml:space="preserve"> </w:t>
      </w:r>
    </w:p>
    <w:p w14:paraId="3F94F3E8" w14:textId="77777777" w:rsidR="00CE705B" w:rsidRDefault="00CE705B" w:rsidP="00CE705B">
      <w:pPr>
        <w:spacing w:line="248" w:lineRule="auto"/>
        <w:ind w:left="-5" w:hanging="10"/>
        <w:jc w:val="both"/>
        <w:rPr>
          <w:rFonts w:ascii="Arial" w:eastAsia="Arial" w:hAnsi="Arial" w:cs="Arial"/>
          <w:b/>
        </w:rPr>
      </w:pPr>
      <w:r>
        <w:rPr>
          <w:rFonts w:ascii="Arial" w:eastAsia="Arial" w:hAnsi="Arial" w:cs="Arial"/>
          <w:b/>
        </w:rPr>
        <w:t xml:space="preserve">Staatsanwälte und Richter, die trotz konkreter, belastbarer Anhaltspunkte jetzt immer noch die Aufnahme der Ermittlungen oder die Vornahme von Ermittlungsmaßnahmen, die unter Richtervorbehalt stehen, verweigern, machen sich m.E. nicht nur wegen Strafvereitelung im Amt und Rechtsbeugung schuldig, sondern begründen m.E. den Tatverdacht Mittäter und Gehilfen eines Völkermordes zu sein. </w:t>
      </w:r>
    </w:p>
    <w:p w14:paraId="3DC40114" w14:textId="77777777" w:rsidR="00CE705B" w:rsidRDefault="00CE705B" w:rsidP="00CE705B">
      <w:pPr>
        <w:spacing w:line="248" w:lineRule="auto"/>
        <w:ind w:left="-5" w:hanging="10"/>
        <w:jc w:val="both"/>
        <w:rPr>
          <w:rFonts w:ascii="Arial" w:eastAsia="Arial" w:hAnsi="Arial" w:cs="Arial"/>
          <w:b/>
        </w:rPr>
      </w:pPr>
    </w:p>
    <w:p w14:paraId="6B0AEF8B" w14:textId="505DE917" w:rsidR="00CE705B" w:rsidRDefault="00CE705B" w:rsidP="00CE705B">
      <w:pPr>
        <w:spacing w:line="248" w:lineRule="auto"/>
        <w:ind w:left="-5" w:hanging="10"/>
        <w:jc w:val="both"/>
      </w:pPr>
      <w:r>
        <w:rPr>
          <w:rFonts w:ascii="Arial" w:eastAsia="Arial" w:hAnsi="Arial" w:cs="Arial"/>
          <w:b/>
        </w:rPr>
        <w:t xml:space="preserve">Denn offenbar bleiben sie untätig, um der Durchsetzung dieser teuflischen Agenda bloß nicht im Weg zu stehen. </w:t>
      </w:r>
    </w:p>
    <w:p w14:paraId="45528087" w14:textId="77777777" w:rsidR="00CE705B" w:rsidRDefault="00CE705B" w:rsidP="00C20E83">
      <w:pPr>
        <w:tabs>
          <w:tab w:val="left" w:pos="5761"/>
          <w:tab w:val="left" w:pos="7020"/>
          <w:tab w:val="left" w:pos="7088"/>
        </w:tabs>
        <w:jc w:val="both"/>
        <w:rPr>
          <w:rFonts w:ascii="Arial" w:hAnsi="Arial" w:cs="Arial"/>
        </w:rPr>
      </w:pPr>
    </w:p>
    <w:p w14:paraId="3FC5156C" w14:textId="5BD5DE1B" w:rsidR="0087632E" w:rsidRDefault="00CE705B" w:rsidP="00C20E83">
      <w:pPr>
        <w:tabs>
          <w:tab w:val="left" w:pos="5761"/>
          <w:tab w:val="left" w:pos="7020"/>
          <w:tab w:val="left" w:pos="7088"/>
        </w:tabs>
        <w:jc w:val="both"/>
        <w:rPr>
          <w:rFonts w:ascii="Arial" w:hAnsi="Arial" w:cs="Arial"/>
        </w:rPr>
      </w:pPr>
      <w:r>
        <w:rPr>
          <w:rFonts w:ascii="Arial" w:hAnsi="Arial" w:cs="Arial"/>
        </w:rPr>
        <w:t xml:space="preserve">Über den Fortgang Ihrer Ermittlungen möchte ich unterrichtet werden. </w:t>
      </w:r>
    </w:p>
    <w:p w14:paraId="7F60316B" w14:textId="77777777" w:rsidR="0087632E" w:rsidRDefault="0087632E" w:rsidP="00C20E83">
      <w:pPr>
        <w:tabs>
          <w:tab w:val="left" w:pos="5761"/>
          <w:tab w:val="left" w:pos="7020"/>
          <w:tab w:val="left" w:pos="7088"/>
        </w:tabs>
        <w:jc w:val="both"/>
        <w:rPr>
          <w:rFonts w:ascii="Arial" w:hAnsi="Arial" w:cs="Arial"/>
        </w:rPr>
      </w:pPr>
    </w:p>
    <w:p w14:paraId="3424C1A3" w14:textId="77777777" w:rsidR="0087632E" w:rsidRPr="001666DD" w:rsidRDefault="0087632E" w:rsidP="00C20E83">
      <w:pPr>
        <w:tabs>
          <w:tab w:val="left" w:pos="5761"/>
          <w:tab w:val="left" w:pos="7020"/>
          <w:tab w:val="left" w:pos="7088"/>
        </w:tabs>
        <w:jc w:val="both"/>
        <w:rPr>
          <w:rFonts w:ascii="Arial" w:hAnsi="Arial" w:cs="Arial"/>
        </w:rPr>
      </w:pPr>
    </w:p>
    <w:p w14:paraId="7007C3BD" w14:textId="77777777" w:rsidR="00C20E83" w:rsidRPr="001666DD" w:rsidRDefault="00C20E83" w:rsidP="00C20E83">
      <w:pPr>
        <w:tabs>
          <w:tab w:val="left" w:pos="5761"/>
          <w:tab w:val="left" w:pos="7020"/>
          <w:tab w:val="left" w:pos="7088"/>
        </w:tabs>
        <w:jc w:val="both"/>
        <w:rPr>
          <w:rFonts w:ascii="Arial" w:hAnsi="Arial" w:cs="Arial"/>
        </w:rPr>
      </w:pPr>
      <w:r w:rsidRPr="001666DD">
        <w:rPr>
          <w:rFonts w:ascii="Arial" w:hAnsi="Arial" w:cs="Arial"/>
        </w:rPr>
        <w:t>Hochachtungsvoll</w:t>
      </w:r>
    </w:p>
    <w:p w14:paraId="74ED0CDD" w14:textId="77777777" w:rsidR="00C20E83" w:rsidRPr="001666DD" w:rsidRDefault="00C20E83" w:rsidP="00C20E83">
      <w:pPr>
        <w:tabs>
          <w:tab w:val="left" w:pos="5761"/>
          <w:tab w:val="left" w:pos="7020"/>
          <w:tab w:val="left" w:pos="7088"/>
        </w:tabs>
        <w:jc w:val="both"/>
        <w:rPr>
          <w:rFonts w:ascii="Arial" w:hAnsi="Arial" w:cs="Arial"/>
        </w:rPr>
      </w:pPr>
    </w:p>
    <w:p w14:paraId="45136702" w14:textId="77777777" w:rsidR="00C20E83" w:rsidRPr="001666DD" w:rsidRDefault="00C20E83" w:rsidP="00C20E83">
      <w:pPr>
        <w:tabs>
          <w:tab w:val="left" w:pos="5761"/>
          <w:tab w:val="left" w:pos="7020"/>
          <w:tab w:val="left" w:pos="7088"/>
        </w:tabs>
        <w:jc w:val="both"/>
        <w:rPr>
          <w:rFonts w:ascii="Arial" w:hAnsi="Arial" w:cs="Arial"/>
        </w:rPr>
      </w:pPr>
    </w:p>
    <w:p w14:paraId="146380C9" w14:textId="45FBDACB" w:rsidR="00C20E83" w:rsidRPr="001666DD" w:rsidRDefault="00C20E83" w:rsidP="00C20E83">
      <w:pPr>
        <w:tabs>
          <w:tab w:val="left" w:pos="5761"/>
          <w:tab w:val="left" w:pos="7020"/>
          <w:tab w:val="left" w:pos="7088"/>
        </w:tabs>
        <w:jc w:val="both"/>
        <w:rPr>
          <w:rFonts w:ascii="Arial" w:hAnsi="Arial" w:cs="Arial"/>
        </w:rPr>
      </w:pPr>
    </w:p>
    <w:p w14:paraId="6A05653A" w14:textId="6C0946D9" w:rsidR="006C4CF5" w:rsidRPr="001666DD" w:rsidRDefault="006C4CF5" w:rsidP="00C20E83">
      <w:pPr>
        <w:tabs>
          <w:tab w:val="left" w:pos="5761"/>
          <w:tab w:val="left" w:pos="7020"/>
          <w:tab w:val="left" w:pos="7088"/>
        </w:tabs>
        <w:jc w:val="both"/>
        <w:rPr>
          <w:rFonts w:ascii="Arial" w:hAnsi="Arial" w:cs="Arial"/>
        </w:rPr>
      </w:pPr>
    </w:p>
    <w:p w14:paraId="3AEFD86F" w14:textId="77777777" w:rsidR="006C4CF5" w:rsidRPr="001666DD" w:rsidRDefault="006C4CF5" w:rsidP="00C20E83">
      <w:pPr>
        <w:tabs>
          <w:tab w:val="left" w:pos="5761"/>
          <w:tab w:val="left" w:pos="7020"/>
          <w:tab w:val="left" w:pos="7088"/>
        </w:tabs>
        <w:jc w:val="both"/>
        <w:rPr>
          <w:rFonts w:ascii="Arial" w:hAnsi="Arial" w:cs="Arial"/>
        </w:rPr>
      </w:pPr>
    </w:p>
    <w:p w14:paraId="48505651" w14:textId="77777777" w:rsidR="00C20E83" w:rsidRPr="001666DD" w:rsidRDefault="00C20E83" w:rsidP="00C20E83">
      <w:pPr>
        <w:tabs>
          <w:tab w:val="left" w:pos="5761"/>
          <w:tab w:val="left" w:pos="7020"/>
          <w:tab w:val="left" w:pos="7088"/>
        </w:tabs>
        <w:jc w:val="both"/>
        <w:rPr>
          <w:rFonts w:ascii="Arial" w:hAnsi="Arial" w:cs="Arial"/>
        </w:rPr>
      </w:pPr>
    </w:p>
    <w:p w14:paraId="48129678" w14:textId="18651F73" w:rsidR="00C20E83" w:rsidRPr="001666DD" w:rsidRDefault="00C20E83" w:rsidP="00CE705B">
      <w:pPr>
        <w:tabs>
          <w:tab w:val="left" w:pos="5761"/>
          <w:tab w:val="left" w:pos="7020"/>
          <w:tab w:val="left" w:pos="7088"/>
        </w:tabs>
        <w:jc w:val="both"/>
        <w:rPr>
          <w:rFonts w:ascii="Arial" w:hAnsi="Arial" w:cs="Arial"/>
        </w:rPr>
      </w:pPr>
      <w:r w:rsidRPr="001666DD">
        <w:rPr>
          <w:rFonts w:ascii="Arial" w:hAnsi="Arial" w:cs="Arial"/>
        </w:rPr>
        <w:t>Unterschrif</w:t>
      </w:r>
    </w:p>
    <w:sectPr w:rsidR="00C20E83" w:rsidRPr="001666DD" w:rsidSect="0028285B">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92288E"/>
    <w:multiLevelType w:val="hybridMultilevel"/>
    <w:tmpl w:val="370628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3DB4ADC"/>
    <w:multiLevelType w:val="hybridMultilevel"/>
    <w:tmpl w:val="33B88B92"/>
    <w:lvl w:ilvl="0" w:tplc="0534072C">
      <w:start w:val="1"/>
      <w:numFmt w:val="decimal"/>
      <w:lvlText w:val="(%1)"/>
      <w:lvlJc w:val="left"/>
      <w:pPr>
        <w:ind w:left="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5E8D95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7CD23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B66647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70306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98A1E3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79AC61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DAEB33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522B99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15B3086"/>
    <w:multiLevelType w:val="multilevel"/>
    <w:tmpl w:val="8FD6A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05F33CF"/>
    <w:multiLevelType w:val="multilevel"/>
    <w:tmpl w:val="86946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9476F6"/>
    <w:multiLevelType w:val="hybridMultilevel"/>
    <w:tmpl w:val="755A61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09D6A8C"/>
    <w:multiLevelType w:val="hybridMultilevel"/>
    <w:tmpl w:val="A65EF3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B12DB1"/>
    <w:multiLevelType w:val="hybridMultilevel"/>
    <w:tmpl w:val="4990A06C"/>
    <w:lvl w:ilvl="0" w:tplc="E77AD77A">
      <w:start w:val="1"/>
      <w:numFmt w:val="lowerLetter"/>
      <w:lvlText w:val="%1)"/>
      <w:lvlJc w:val="left"/>
      <w:pPr>
        <w:ind w:left="35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F43E78F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362072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9FD06E74">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BFC569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102233B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AAF85E1A">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9D2043E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AC490D0">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EF9055B"/>
    <w:multiLevelType w:val="multilevel"/>
    <w:tmpl w:val="3224E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0C74E14"/>
    <w:multiLevelType w:val="hybridMultilevel"/>
    <w:tmpl w:val="1F742C56"/>
    <w:lvl w:ilvl="0" w:tplc="405207FA">
      <w:start w:val="1"/>
      <w:numFmt w:val="decimal"/>
      <w:lvlText w:val="(%1)"/>
      <w:lvlJc w:val="left"/>
      <w:pPr>
        <w:ind w:left="3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6CDF5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C48277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8429B0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04CC58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464379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B88496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DEA9F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0A05FC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B76380A"/>
    <w:multiLevelType w:val="hybridMultilevel"/>
    <w:tmpl w:val="417E05F8"/>
    <w:lvl w:ilvl="0" w:tplc="728A9612">
      <w:start w:val="3"/>
      <w:numFmt w:val="decimal"/>
      <w:lvlText w:val="(%1)"/>
      <w:lvlJc w:val="left"/>
      <w:pPr>
        <w:ind w:left="3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66550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7DCAAD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D28C1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2461A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280E1F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DACCED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AAC92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E8E9CE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4"/>
  </w:num>
  <w:num w:numId="3">
    <w:abstractNumId w:val="0"/>
  </w:num>
  <w:num w:numId="4">
    <w:abstractNumId w:val="5"/>
  </w:num>
  <w:num w:numId="5">
    <w:abstractNumId w:val="2"/>
  </w:num>
  <w:num w:numId="6">
    <w:abstractNumId w:val="7"/>
  </w:num>
  <w:num w:numId="7">
    <w:abstractNumId w:val="1"/>
  </w:num>
  <w:num w:numId="8">
    <w:abstractNumId w:val="6"/>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E83"/>
    <w:rsid w:val="000B548F"/>
    <w:rsid w:val="000E62F6"/>
    <w:rsid w:val="00104D82"/>
    <w:rsid w:val="001666DD"/>
    <w:rsid w:val="001677B6"/>
    <w:rsid w:val="001A5226"/>
    <w:rsid w:val="0028285B"/>
    <w:rsid w:val="0042672F"/>
    <w:rsid w:val="00437E87"/>
    <w:rsid w:val="004A6AD9"/>
    <w:rsid w:val="005E74C8"/>
    <w:rsid w:val="006C4CF5"/>
    <w:rsid w:val="0087632E"/>
    <w:rsid w:val="008C21DE"/>
    <w:rsid w:val="00965E01"/>
    <w:rsid w:val="00BE270C"/>
    <w:rsid w:val="00C20E83"/>
    <w:rsid w:val="00C83C4A"/>
    <w:rsid w:val="00CE705B"/>
    <w:rsid w:val="00D17B0C"/>
    <w:rsid w:val="00ED74BD"/>
    <w:rsid w:val="00F00ACC"/>
    <w:rsid w:val="00F543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3322637"/>
  <w15:chartTrackingRefBased/>
  <w15:docId w15:val="{FAEFF313-CC4E-C146-B43C-6400DBFB2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C20E83"/>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semiHidden/>
    <w:unhideWhenUsed/>
    <w:qFormat/>
    <w:rsid w:val="00C20E83"/>
    <w:pPr>
      <w:keepNext/>
      <w:keepLines/>
      <w:spacing w:before="40"/>
      <w:outlineLvl w:val="1"/>
    </w:pPr>
    <w:rPr>
      <w:rFonts w:asciiTheme="majorHAnsi" w:eastAsiaTheme="majorEastAsia" w:hAnsiTheme="majorHAnsi" w:cstheme="majorBidi"/>
      <w:color w:val="2F5496" w:themeColor="accent1" w:themeShade="BF"/>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20E83"/>
    <w:rPr>
      <w:rFonts w:ascii="Times New Roman" w:eastAsia="Times New Roman" w:hAnsi="Times New Roman" w:cs="Times New Roman"/>
      <w:b/>
      <w:bCs/>
      <w:kern w:val="36"/>
      <w:sz w:val="48"/>
      <w:szCs w:val="48"/>
      <w:lang w:eastAsia="de-DE"/>
    </w:rPr>
  </w:style>
  <w:style w:type="character" w:customStyle="1" w:styleId="jnenbez">
    <w:name w:val="jnenbez"/>
    <w:basedOn w:val="Absatz-Standardschriftart"/>
    <w:rsid w:val="00C20E83"/>
  </w:style>
  <w:style w:type="character" w:customStyle="1" w:styleId="jnentitel">
    <w:name w:val="jnentitel"/>
    <w:basedOn w:val="Absatz-Standardschriftart"/>
    <w:rsid w:val="00C20E83"/>
  </w:style>
  <w:style w:type="character" w:customStyle="1" w:styleId="apple-converted-space">
    <w:name w:val="apple-converted-space"/>
    <w:basedOn w:val="Absatz-Standardschriftart"/>
    <w:rsid w:val="00C20E83"/>
  </w:style>
  <w:style w:type="paragraph" w:styleId="Listenabsatz">
    <w:name w:val="List Paragraph"/>
    <w:basedOn w:val="Standard"/>
    <w:uiPriority w:val="34"/>
    <w:qFormat/>
    <w:rsid w:val="00C20E83"/>
    <w:pPr>
      <w:ind w:left="720"/>
      <w:contextualSpacing/>
    </w:pPr>
  </w:style>
  <w:style w:type="paragraph" w:styleId="StandardWeb">
    <w:name w:val="Normal (Web)"/>
    <w:basedOn w:val="Standard"/>
    <w:uiPriority w:val="99"/>
    <w:unhideWhenUsed/>
    <w:rsid w:val="00C20E83"/>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C20E83"/>
    <w:rPr>
      <w:color w:val="0000FF"/>
      <w:u w:val="single"/>
    </w:rPr>
  </w:style>
  <w:style w:type="character" w:styleId="Fett">
    <w:name w:val="Strong"/>
    <w:basedOn w:val="Absatz-Standardschriftart"/>
    <w:uiPriority w:val="22"/>
    <w:qFormat/>
    <w:rsid w:val="00C20E83"/>
    <w:rPr>
      <w:b/>
      <w:bCs/>
    </w:rPr>
  </w:style>
  <w:style w:type="character" w:customStyle="1" w:styleId="berschrift2Zchn">
    <w:name w:val="Überschrift 2 Zchn"/>
    <w:basedOn w:val="Absatz-Standardschriftart"/>
    <w:link w:val="berschrift2"/>
    <w:uiPriority w:val="9"/>
    <w:semiHidden/>
    <w:rsid w:val="00C20E83"/>
    <w:rPr>
      <w:rFonts w:asciiTheme="majorHAnsi" w:eastAsiaTheme="majorEastAsia" w:hAnsiTheme="majorHAnsi" w:cstheme="majorBidi"/>
      <w:color w:val="2F5496" w:themeColor="accent1" w:themeShade="BF"/>
      <w:sz w:val="26"/>
      <w:szCs w:val="26"/>
      <w:lang w:eastAsia="de-DE"/>
    </w:rPr>
  </w:style>
  <w:style w:type="character" w:styleId="Hervorhebung">
    <w:name w:val="Emphasis"/>
    <w:basedOn w:val="Absatz-Standardschriftart"/>
    <w:uiPriority w:val="20"/>
    <w:qFormat/>
    <w:rsid w:val="00C20E83"/>
    <w:rPr>
      <w:i/>
      <w:iCs/>
    </w:rPr>
  </w:style>
  <w:style w:type="paragraph" w:customStyle="1" w:styleId="text-align-center">
    <w:name w:val="text-align-center"/>
    <w:basedOn w:val="Standard"/>
    <w:rsid w:val="00C20E83"/>
    <w:pPr>
      <w:spacing w:before="100" w:beforeAutospacing="1" w:after="100" w:afterAutospacing="1"/>
    </w:pPr>
    <w:rPr>
      <w:rFonts w:ascii="Times New Roman" w:eastAsia="Times New Roman" w:hAnsi="Times New Roman" w:cs="Times New Roman"/>
      <w:lang w:eastAsia="de-DE"/>
    </w:rPr>
  </w:style>
  <w:style w:type="character" w:styleId="NichtaufgelsteErwhnung">
    <w:name w:val="Unresolved Mention"/>
    <w:basedOn w:val="Absatz-Standardschriftart"/>
    <w:uiPriority w:val="99"/>
    <w:semiHidden/>
    <w:unhideWhenUsed/>
    <w:rsid w:val="008C21DE"/>
    <w:rPr>
      <w:color w:val="605E5C"/>
      <w:shd w:val="clear" w:color="auto" w:fill="E1DFDD"/>
    </w:rPr>
  </w:style>
  <w:style w:type="character" w:styleId="BesuchterLink">
    <w:name w:val="FollowedHyperlink"/>
    <w:basedOn w:val="Absatz-Standardschriftart"/>
    <w:uiPriority w:val="99"/>
    <w:semiHidden/>
    <w:unhideWhenUsed/>
    <w:rsid w:val="004A6A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205629">
      <w:bodyDiv w:val="1"/>
      <w:marLeft w:val="0"/>
      <w:marRight w:val="0"/>
      <w:marTop w:val="0"/>
      <w:marBottom w:val="0"/>
      <w:divBdr>
        <w:top w:val="none" w:sz="0" w:space="0" w:color="auto"/>
        <w:left w:val="none" w:sz="0" w:space="0" w:color="auto"/>
        <w:bottom w:val="none" w:sz="0" w:space="0" w:color="auto"/>
        <w:right w:val="none" w:sz="0" w:space="0" w:color="auto"/>
      </w:divBdr>
      <w:divsChild>
        <w:div w:id="1862938989">
          <w:marLeft w:val="0"/>
          <w:marRight w:val="0"/>
          <w:marTop w:val="0"/>
          <w:marBottom w:val="0"/>
          <w:divBdr>
            <w:top w:val="none" w:sz="0" w:space="0" w:color="auto"/>
            <w:left w:val="none" w:sz="0" w:space="0" w:color="auto"/>
            <w:bottom w:val="none" w:sz="0" w:space="0" w:color="auto"/>
            <w:right w:val="none" w:sz="0" w:space="0" w:color="auto"/>
          </w:divBdr>
          <w:divsChild>
            <w:div w:id="1283726029">
              <w:marLeft w:val="0"/>
              <w:marRight w:val="0"/>
              <w:marTop w:val="0"/>
              <w:marBottom w:val="0"/>
              <w:divBdr>
                <w:top w:val="none" w:sz="0" w:space="0" w:color="auto"/>
                <w:left w:val="none" w:sz="0" w:space="0" w:color="auto"/>
                <w:bottom w:val="none" w:sz="0" w:space="0" w:color="auto"/>
                <w:right w:val="none" w:sz="0" w:space="0" w:color="auto"/>
              </w:divBdr>
              <w:divsChild>
                <w:div w:id="1901668597">
                  <w:marLeft w:val="0"/>
                  <w:marRight w:val="0"/>
                  <w:marTop w:val="0"/>
                  <w:marBottom w:val="0"/>
                  <w:divBdr>
                    <w:top w:val="none" w:sz="0" w:space="0" w:color="auto"/>
                    <w:left w:val="none" w:sz="0" w:space="0" w:color="auto"/>
                    <w:bottom w:val="none" w:sz="0" w:space="0" w:color="auto"/>
                    <w:right w:val="none" w:sz="0" w:space="0" w:color="auto"/>
                  </w:divBdr>
                </w:div>
              </w:divsChild>
            </w:div>
            <w:div w:id="845944132">
              <w:marLeft w:val="0"/>
              <w:marRight w:val="0"/>
              <w:marTop w:val="0"/>
              <w:marBottom w:val="0"/>
              <w:divBdr>
                <w:top w:val="none" w:sz="0" w:space="0" w:color="auto"/>
                <w:left w:val="none" w:sz="0" w:space="0" w:color="auto"/>
                <w:bottom w:val="none" w:sz="0" w:space="0" w:color="auto"/>
                <w:right w:val="none" w:sz="0" w:space="0" w:color="auto"/>
              </w:divBdr>
              <w:divsChild>
                <w:div w:id="1806270037">
                  <w:marLeft w:val="0"/>
                  <w:marRight w:val="0"/>
                  <w:marTop w:val="0"/>
                  <w:marBottom w:val="0"/>
                  <w:divBdr>
                    <w:top w:val="none" w:sz="0" w:space="0" w:color="auto"/>
                    <w:left w:val="none" w:sz="0" w:space="0" w:color="auto"/>
                    <w:bottom w:val="none" w:sz="0" w:space="0" w:color="auto"/>
                    <w:right w:val="none" w:sz="0" w:space="0" w:color="auto"/>
                  </w:divBdr>
                  <w:divsChild>
                    <w:div w:id="94892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966817">
              <w:marLeft w:val="0"/>
              <w:marRight w:val="0"/>
              <w:marTop w:val="0"/>
              <w:marBottom w:val="0"/>
              <w:divBdr>
                <w:top w:val="none" w:sz="0" w:space="0" w:color="auto"/>
                <w:left w:val="none" w:sz="0" w:space="0" w:color="auto"/>
                <w:bottom w:val="none" w:sz="0" w:space="0" w:color="auto"/>
                <w:right w:val="none" w:sz="0" w:space="0" w:color="auto"/>
              </w:divBdr>
              <w:divsChild>
                <w:div w:id="1552569773">
                  <w:marLeft w:val="0"/>
                  <w:marRight w:val="0"/>
                  <w:marTop w:val="0"/>
                  <w:marBottom w:val="0"/>
                  <w:divBdr>
                    <w:top w:val="none" w:sz="0" w:space="0" w:color="auto"/>
                    <w:left w:val="none" w:sz="0" w:space="0" w:color="auto"/>
                    <w:bottom w:val="none" w:sz="0" w:space="0" w:color="auto"/>
                    <w:right w:val="none" w:sz="0" w:space="0" w:color="auto"/>
                  </w:divBdr>
                </w:div>
                <w:div w:id="184065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175905">
      <w:bodyDiv w:val="1"/>
      <w:marLeft w:val="0"/>
      <w:marRight w:val="0"/>
      <w:marTop w:val="0"/>
      <w:marBottom w:val="0"/>
      <w:divBdr>
        <w:top w:val="none" w:sz="0" w:space="0" w:color="auto"/>
        <w:left w:val="none" w:sz="0" w:space="0" w:color="auto"/>
        <w:bottom w:val="none" w:sz="0" w:space="0" w:color="auto"/>
        <w:right w:val="none" w:sz="0" w:space="0" w:color="auto"/>
      </w:divBdr>
      <w:divsChild>
        <w:div w:id="2094013866">
          <w:marLeft w:val="0"/>
          <w:marRight w:val="0"/>
          <w:marTop w:val="0"/>
          <w:marBottom w:val="0"/>
          <w:divBdr>
            <w:top w:val="none" w:sz="0" w:space="0" w:color="auto"/>
            <w:left w:val="none" w:sz="0" w:space="0" w:color="auto"/>
            <w:bottom w:val="none" w:sz="0" w:space="0" w:color="auto"/>
            <w:right w:val="none" w:sz="0" w:space="0" w:color="auto"/>
          </w:divBdr>
        </w:div>
        <w:div w:id="179508938">
          <w:marLeft w:val="0"/>
          <w:marRight w:val="0"/>
          <w:marTop w:val="0"/>
          <w:marBottom w:val="0"/>
          <w:divBdr>
            <w:top w:val="none" w:sz="0" w:space="0" w:color="auto"/>
            <w:left w:val="none" w:sz="0" w:space="0" w:color="auto"/>
            <w:bottom w:val="none" w:sz="0" w:space="0" w:color="auto"/>
            <w:right w:val="none" w:sz="0" w:space="0" w:color="auto"/>
          </w:divBdr>
        </w:div>
      </w:divsChild>
    </w:div>
    <w:div w:id="2002659035">
      <w:bodyDiv w:val="1"/>
      <w:marLeft w:val="0"/>
      <w:marRight w:val="0"/>
      <w:marTop w:val="0"/>
      <w:marBottom w:val="0"/>
      <w:divBdr>
        <w:top w:val="none" w:sz="0" w:space="0" w:color="auto"/>
        <w:left w:val="none" w:sz="0" w:space="0" w:color="auto"/>
        <w:bottom w:val="none" w:sz="0" w:space="0" w:color="auto"/>
        <w:right w:val="none" w:sz="0" w:space="0" w:color="auto"/>
      </w:divBdr>
      <w:divsChild>
        <w:div w:id="626206082">
          <w:marLeft w:val="0"/>
          <w:marRight w:val="0"/>
          <w:marTop w:val="0"/>
          <w:marBottom w:val="0"/>
          <w:divBdr>
            <w:top w:val="none" w:sz="0" w:space="0" w:color="auto"/>
            <w:left w:val="none" w:sz="0" w:space="0" w:color="auto"/>
            <w:bottom w:val="none" w:sz="0" w:space="0" w:color="auto"/>
            <w:right w:val="none" w:sz="0" w:space="0" w:color="auto"/>
          </w:divBdr>
          <w:divsChild>
            <w:div w:id="784810617">
              <w:marLeft w:val="0"/>
              <w:marRight w:val="0"/>
              <w:marTop w:val="0"/>
              <w:marBottom w:val="0"/>
              <w:divBdr>
                <w:top w:val="none" w:sz="0" w:space="0" w:color="auto"/>
                <w:left w:val="none" w:sz="0" w:space="0" w:color="auto"/>
                <w:bottom w:val="none" w:sz="0" w:space="0" w:color="auto"/>
                <w:right w:val="none" w:sz="0" w:space="0" w:color="auto"/>
              </w:divBdr>
              <w:divsChild>
                <w:div w:id="194773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ltipolar-magazin.de/artikel/faktencheck-impfungen-oder-gentherapie" TargetMode="External"/><Relationship Id="rId3" Type="http://schemas.openxmlformats.org/officeDocument/2006/relationships/settings" Target="settings.xml"/><Relationship Id="rId7" Type="http://schemas.openxmlformats.org/officeDocument/2006/relationships/hyperlink" Target="https://dserver.bundestag.de/btd/19/278/192785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hmpt.org/wp-content/uploads/2021/11/5.3.6-postmarketing-experience.pdf" TargetMode="External"/><Relationship Id="rId11" Type="http://schemas.openxmlformats.org/officeDocument/2006/relationships/theme" Target="theme/theme1.xml"/><Relationship Id="rId5" Type="http://schemas.openxmlformats.org/officeDocument/2006/relationships/hyperlink" Target="https://beatebahner.de/lib.medien/Rechtsgutachten%20zur%20Strafbarkeit%20der%20Impfung%20nach%2095%20AMG.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ei.de/DE/service/faq/coronavirus/faq-coronavirus-node.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4084</Words>
  <Characters>25736</Characters>
  <Application>Microsoft Office Word</Application>
  <DocSecurity>0</DocSecurity>
  <Lines>214</Lines>
  <Paragraphs>59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Wilfried Schmitz Schmitz</dc:creator>
  <cp:keywords/>
  <dc:description/>
  <cp:lastModifiedBy>Wilfried Schmitz Schmitz</cp:lastModifiedBy>
  <cp:revision>4</cp:revision>
  <dcterms:created xsi:type="dcterms:W3CDTF">2022-01-04T07:54:00Z</dcterms:created>
  <dcterms:modified xsi:type="dcterms:W3CDTF">2022-01-04T08:20:00Z</dcterms:modified>
</cp:coreProperties>
</file>